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347" w:rsidRPr="00AC2347" w:rsidRDefault="00AC2347" w:rsidP="00AC2347">
      <w:pPr>
        <w:widowControl/>
        <w:spacing w:line="360" w:lineRule="atLeast"/>
        <w:rPr>
          <w:rFonts w:ascii="Verdana" w:eastAsia="新細明體" w:hAnsi="Verdana" w:cs="新細明體"/>
          <w:b/>
          <w:bCs/>
          <w:color w:val="00258C"/>
          <w:kern w:val="0"/>
          <w:sz w:val="36"/>
          <w:szCs w:val="36"/>
        </w:rPr>
      </w:pPr>
      <w:r w:rsidRPr="00AC2347">
        <w:rPr>
          <w:rFonts w:ascii="Verdana" w:eastAsia="新細明體" w:hAnsi="Verdana" w:cs="新細明體"/>
          <w:b/>
          <w:bCs/>
          <w:color w:val="00258C"/>
          <w:kern w:val="0"/>
          <w:sz w:val="36"/>
          <w:szCs w:val="36"/>
        </w:rPr>
        <w:t>中華民國九十三年著作權法</w:t>
      </w:r>
    </w:p>
    <w:p w:rsidR="00AC2347" w:rsidRPr="00AC2347" w:rsidRDefault="00AC2347" w:rsidP="00AC2347">
      <w:pPr>
        <w:widowControl/>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17</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5</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14</w:t>
      </w:r>
      <w:r w:rsidRPr="00AC2347">
        <w:rPr>
          <w:rFonts w:ascii="Verdana" w:eastAsia="新細明體" w:hAnsi="Verdana" w:cs="新細明體"/>
          <w:color w:val="5A5A5A"/>
          <w:kern w:val="0"/>
          <w:szCs w:val="24"/>
        </w:rPr>
        <w:t>日國民政府制定公布全文</w:t>
      </w:r>
      <w:r w:rsidRPr="00AC2347">
        <w:rPr>
          <w:rFonts w:ascii="Verdana" w:eastAsia="新細明體" w:hAnsi="Verdana" w:cs="新細明體"/>
          <w:color w:val="5A5A5A"/>
          <w:kern w:val="0"/>
          <w:szCs w:val="24"/>
        </w:rPr>
        <w:t>40</w:t>
      </w:r>
      <w:r w:rsidRPr="00AC2347">
        <w:rPr>
          <w:rFonts w:ascii="Verdana" w:eastAsia="新細明體" w:hAnsi="Verdana" w:cs="新細明體"/>
          <w:color w:val="5A5A5A"/>
          <w:kern w:val="0"/>
          <w:szCs w:val="24"/>
        </w:rPr>
        <w:t>條</w:t>
      </w:r>
      <w:r w:rsidRPr="00AC2347">
        <w:rPr>
          <w:rFonts w:ascii="Verdana" w:eastAsia="新細明體" w:hAnsi="Verdana" w:cs="新細明體"/>
          <w:color w:val="5A5A5A"/>
          <w:kern w:val="0"/>
          <w:szCs w:val="24"/>
        </w:rPr>
        <w:t xml:space="preserve"> </w:t>
      </w:r>
      <w:bookmarkStart w:id="0" w:name="_GoBack"/>
      <w:bookmarkEnd w:id="0"/>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33</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4</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27</w:t>
      </w:r>
      <w:r w:rsidRPr="00AC2347">
        <w:rPr>
          <w:rFonts w:ascii="Verdana" w:eastAsia="新細明體" w:hAnsi="Verdana" w:cs="新細明體"/>
          <w:color w:val="5A5A5A"/>
          <w:kern w:val="0"/>
          <w:szCs w:val="24"/>
        </w:rPr>
        <w:t>日國民政府修正公布全文</w:t>
      </w:r>
      <w:r w:rsidRPr="00AC2347">
        <w:rPr>
          <w:rFonts w:ascii="Verdana" w:eastAsia="新細明體" w:hAnsi="Verdana" w:cs="新細明體"/>
          <w:color w:val="5A5A5A"/>
          <w:kern w:val="0"/>
          <w:szCs w:val="24"/>
        </w:rPr>
        <w:t>37</w:t>
      </w:r>
      <w:r w:rsidRPr="00AC2347">
        <w:rPr>
          <w:rFonts w:ascii="Verdana" w:eastAsia="新細明體" w:hAnsi="Verdana" w:cs="新細明體"/>
          <w:color w:val="5A5A5A"/>
          <w:kern w:val="0"/>
          <w:szCs w:val="24"/>
        </w:rPr>
        <w:t>條</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38</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13</w:t>
      </w:r>
      <w:r w:rsidRPr="00AC2347">
        <w:rPr>
          <w:rFonts w:ascii="Verdana" w:eastAsia="新細明體" w:hAnsi="Verdana" w:cs="新細明體"/>
          <w:color w:val="5A5A5A"/>
          <w:kern w:val="0"/>
          <w:szCs w:val="24"/>
        </w:rPr>
        <w:t>日總統令修正公布第</w:t>
      </w:r>
      <w:r w:rsidRPr="00AC2347">
        <w:rPr>
          <w:rFonts w:ascii="Verdana" w:eastAsia="新細明體" w:hAnsi="Verdana" w:cs="新細明體"/>
          <w:color w:val="5A5A5A"/>
          <w:kern w:val="0"/>
          <w:szCs w:val="24"/>
        </w:rPr>
        <w:t>30</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33</w:t>
      </w:r>
      <w:r w:rsidRPr="00AC2347">
        <w:rPr>
          <w:rFonts w:ascii="Verdana" w:eastAsia="新細明體" w:hAnsi="Verdana" w:cs="新細明體"/>
          <w:color w:val="5A5A5A"/>
          <w:kern w:val="0"/>
          <w:szCs w:val="24"/>
        </w:rPr>
        <w:t>條及第</w:t>
      </w:r>
      <w:r w:rsidRPr="00AC2347">
        <w:rPr>
          <w:rFonts w:ascii="Verdana" w:eastAsia="新細明體" w:hAnsi="Verdana" w:cs="新細明體"/>
          <w:color w:val="5A5A5A"/>
          <w:kern w:val="0"/>
          <w:szCs w:val="24"/>
        </w:rPr>
        <w:t>34</w:t>
      </w:r>
      <w:proofErr w:type="gramStart"/>
      <w:r w:rsidRPr="00AC2347">
        <w:rPr>
          <w:rFonts w:ascii="Verdana" w:eastAsia="新細明體" w:hAnsi="Verdana" w:cs="新細明體"/>
          <w:color w:val="5A5A5A"/>
          <w:kern w:val="0"/>
          <w:szCs w:val="24"/>
        </w:rPr>
        <w:t>條</w:t>
      </w:r>
      <w:proofErr w:type="gramEnd"/>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53</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7</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10</w:t>
      </w:r>
      <w:r w:rsidRPr="00AC2347">
        <w:rPr>
          <w:rFonts w:ascii="Verdana" w:eastAsia="新細明體" w:hAnsi="Verdana" w:cs="新細明體"/>
          <w:color w:val="5A5A5A"/>
          <w:kern w:val="0"/>
          <w:szCs w:val="24"/>
        </w:rPr>
        <w:t>日總統令增訂第</w:t>
      </w:r>
      <w:r w:rsidRPr="00AC2347">
        <w:rPr>
          <w:rFonts w:ascii="Verdana" w:eastAsia="新細明體" w:hAnsi="Verdana" w:cs="新細明體"/>
          <w:color w:val="5A5A5A"/>
          <w:kern w:val="0"/>
          <w:szCs w:val="24"/>
        </w:rPr>
        <w:t>22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36</w:t>
      </w:r>
      <w:r w:rsidRPr="00AC2347">
        <w:rPr>
          <w:rFonts w:ascii="Verdana" w:eastAsia="新細明體" w:hAnsi="Verdana" w:cs="新細明體"/>
          <w:color w:val="5A5A5A"/>
          <w:kern w:val="0"/>
          <w:szCs w:val="24"/>
        </w:rPr>
        <w:t>條及第</w:t>
      </w:r>
      <w:r w:rsidRPr="00AC2347">
        <w:rPr>
          <w:rFonts w:ascii="Verdana" w:eastAsia="新細明體" w:hAnsi="Verdana" w:cs="新細明體"/>
          <w:color w:val="5A5A5A"/>
          <w:kern w:val="0"/>
          <w:szCs w:val="24"/>
        </w:rPr>
        <w:t>41</w:t>
      </w:r>
      <w:r w:rsidRPr="00AC2347">
        <w:rPr>
          <w:rFonts w:ascii="Verdana" w:eastAsia="新細明體" w:hAnsi="Verdana" w:cs="新細明體"/>
          <w:color w:val="5A5A5A"/>
          <w:kern w:val="0"/>
          <w:szCs w:val="24"/>
        </w:rPr>
        <w:t>條條文；並修正第</w:t>
      </w:r>
      <w:r w:rsidRPr="00AC2347">
        <w:rPr>
          <w:rFonts w:ascii="Verdana" w:eastAsia="新細明體" w:hAnsi="Verdana" w:cs="新細明體"/>
          <w:color w:val="5A5A5A"/>
          <w:kern w:val="0"/>
          <w:szCs w:val="24"/>
        </w:rPr>
        <w:t>25</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26</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33</w:t>
      </w:r>
      <w:r w:rsidRPr="00AC2347">
        <w:rPr>
          <w:rFonts w:ascii="Verdana" w:eastAsia="新細明體" w:hAnsi="Verdana" w:cs="新細明體"/>
          <w:color w:val="5A5A5A"/>
          <w:kern w:val="0"/>
          <w:szCs w:val="24"/>
        </w:rPr>
        <w:t>條至第</w:t>
      </w:r>
      <w:r w:rsidRPr="00AC2347">
        <w:rPr>
          <w:rFonts w:ascii="Verdana" w:eastAsia="新細明體" w:hAnsi="Verdana" w:cs="新細明體"/>
          <w:color w:val="5A5A5A"/>
          <w:kern w:val="0"/>
          <w:szCs w:val="24"/>
        </w:rPr>
        <w:t>35</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37</w:t>
      </w:r>
      <w:r w:rsidRPr="00AC2347">
        <w:rPr>
          <w:rFonts w:ascii="Verdana" w:eastAsia="新細明體" w:hAnsi="Verdana" w:cs="新細明體"/>
          <w:color w:val="5A5A5A"/>
          <w:kern w:val="0"/>
          <w:szCs w:val="24"/>
        </w:rPr>
        <w:t>條至第</w:t>
      </w:r>
      <w:r w:rsidRPr="00AC2347">
        <w:rPr>
          <w:rFonts w:ascii="Verdana" w:eastAsia="新細明體" w:hAnsi="Verdana" w:cs="新細明體"/>
          <w:color w:val="5A5A5A"/>
          <w:kern w:val="0"/>
          <w:szCs w:val="24"/>
        </w:rPr>
        <w:t>40</w:t>
      </w:r>
      <w:proofErr w:type="gramStart"/>
      <w:r w:rsidRPr="00AC2347">
        <w:rPr>
          <w:rFonts w:ascii="Verdana" w:eastAsia="新細明體" w:hAnsi="Verdana" w:cs="新細明體"/>
          <w:color w:val="5A5A5A"/>
          <w:kern w:val="0"/>
          <w:szCs w:val="24"/>
        </w:rPr>
        <w:t>條</w:t>
      </w:r>
      <w:proofErr w:type="gramEnd"/>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74</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7</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10</w:t>
      </w:r>
      <w:r w:rsidRPr="00AC2347">
        <w:rPr>
          <w:rFonts w:ascii="Verdana" w:eastAsia="新細明體" w:hAnsi="Verdana" w:cs="新細明體"/>
          <w:color w:val="5A5A5A"/>
          <w:kern w:val="0"/>
          <w:szCs w:val="24"/>
        </w:rPr>
        <w:t>日總統令修正公布全文</w:t>
      </w:r>
      <w:r w:rsidRPr="00AC2347">
        <w:rPr>
          <w:rFonts w:ascii="Verdana" w:eastAsia="新細明體" w:hAnsi="Verdana" w:cs="新細明體"/>
          <w:color w:val="5A5A5A"/>
          <w:kern w:val="0"/>
          <w:szCs w:val="24"/>
        </w:rPr>
        <w:t>52</w:t>
      </w:r>
      <w:r w:rsidRPr="00AC2347">
        <w:rPr>
          <w:rFonts w:ascii="Verdana" w:eastAsia="新細明體" w:hAnsi="Verdana" w:cs="新細明體"/>
          <w:color w:val="5A5A5A"/>
          <w:kern w:val="0"/>
          <w:szCs w:val="24"/>
        </w:rPr>
        <w:t>條</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79</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24</w:t>
      </w:r>
      <w:r w:rsidRPr="00AC2347">
        <w:rPr>
          <w:rFonts w:ascii="Verdana" w:eastAsia="新細明體" w:hAnsi="Verdana" w:cs="新細明體"/>
          <w:color w:val="5A5A5A"/>
          <w:kern w:val="0"/>
          <w:szCs w:val="24"/>
        </w:rPr>
        <w:t>日總統令增訂第</w:t>
      </w:r>
      <w:r w:rsidRPr="00AC2347">
        <w:rPr>
          <w:rFonts w:ascii="Verdana" w:eastAsia="新細明體" w:hAnsi="Verdana" w:cs="新細明體"/>
          <w:color w:val="5A5A5A"/>
          <w:kern w:val="0"/>
          <w:szCs w:val="24"/>
        </w:rPr>
        <w:t>50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條文；並修正第</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28</w:t>
      </w:r>
      <w:r w:rsidRPr="00AC2347">
        <w:rPr>
          <w:rFonts w:ascii="Verdana" w:eastAsia="新細明體" w:hAnsi="Verdana" w:cs="新細明體"/>
          <w:color w:val="5A5A5A"/>
          <w:kern w:val="0"/>
          <w:szCs w:val="24"/>
        </w:rPr>
        <w:t>條及第</w:t>
      </w:r>
      <w:r w:rsidRPr="00AC2347">
        <w:rPr>
          <w:rFonts w:ascii="Verdana" w:eastAsia="新細明體" w:hAnsi="Verdana" w:cs="新細明體"/>
          <w:color w:val="5A5A5A"/>
          <w:kern w:val="0"/>
          <w:szCs w:val="24"/>
        </w:rPr>
        <w:t>39</w:t>
      </w:r>
      <w:proofErr w:type="gramStart"/>
      <w:r w:rsidRPr="00AC2347">
        <w:rPr>
          <w:rFonts w:ascii="Verdana" w:eastAsia="新細明體" w:hAnsi="Verdana" w:cs="新細明體"/>
          <w:color w:val="5A5A5A"/>
          <w:kern w:val="0"/>
          <w:szCs w:val="24"/>
        </w:rPr>
        <w:t>條</w:t>
      </w:r>
      <w:proofErr w:type="gramEnd"/>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81</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6</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10</w:t>
      </w:r>
      <w:r w:rsidRPr="00AC2347">
        <w:rPr>
          <w:rFonts w:ascii="Verdana" w:eastAsia="新細明體" w:hAnsi="Verdana" w:cs="新細明體"/>
          <w:color w:val="5A5A5A"/>
          <w:kern w:val="0"/>
          <w:szCs w:val="24"/>
        </w:rPr>
        <w:t>日總統令修正公布全文</w:t>
      </w:r>
      <w:r w:rsidRPr="00AC2347">
        <w:rPr>
          <w:rFonts w:ascii="Verdana" w:eastAsia="新細明體" w:hAnsi="Verdana" w:cs="新細明體"/>
          <w:color w:val="5A5A5A"/>
          <w:kern w:val="0"/>
          <w:szCs w:val="24"/>
        </w:rPr>
        <w:t>117</w:t>
      </w:r>
      <w:r w:rsidRPr="00AC2347">
        <w:rPr>
          <w:rFonts w:ascii="Verdana" w:eastAsia="新細明體" w:hAnsi="Verdana" w:cs="新細明體"/>
          <w:color w:val="5A5A5A"/>
          <w:kern w:val="0"/>
          <w:szCs w:val="24"/>
        </w:rPr>
        <w:t>條</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81</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7</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6</w:t>
      </w:r>
      <w:r w:rsidRPr="00AC2347">
        <w:rPr>
          <w:rFonts w:ascii="Verdana" w:eastAsia="新細明體" w:hAnsi="Verdana" w:cs="新細明體"/>
          <w:color w:val="5A5A5A"/>
          <w:kern w:val="0"/>
          <w:szCs w:val="24"/>
        </w:rPr>
        <w:t>日總統令修正公布第</w:t>
      </w:r>
      <w:r w:rsidRPr="00AC2347">
        <w:rPr>
          <w:rFonts w:ascii="Verdana" w:eastAsia="新細明體" w:hAnsi="Verdana" w:cs="新細明體"/>
          <w:color w:val="5A5A5A"/>
          <w:kern w:val="0"/>
          <w:szCs w:val="24"/>
        </w:rPr>
        <w:t>53</w:t>
      </w:r>
      <w:proofErr w:type="gramStart"/>
      <w:r w:rsidRPr="00AC2347">
        <w:rPr>
          <w:rFonts w:ascii="Verdana" w:eastAsia="新細明體" w:hAnsi="Verdana" w:cs="新細明體"/>
          <w:color w:val="5A5A5A"/>
          <w:kern w:val="0"/>
          <w:szCs w:val="24"/>
        </w:rPr>
        <w:t>條</w:t>
      </w:r>
      <w:proofErr w:type="gramEnd"/>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4</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24</w:t>
      </w:r>
      <w:r w:rsidRPr="00AC2347">
        <w:rPr>
          <w:rFonts w:ascii="Verdana" w:eastAsia="新細明體" w:hAnsi="Verdana" w:cs="新細明體"/>
          <w:color w:val="5A5A5A"/>
          <w:kern w:val="0"/>
          <w:szCs w:val="24"/>
        </w:rPr>
        <w:t>日總統令修正公布第</w:t>
      </w:r>
      <w:r w:rsidRPr="00AC2347">
        <w:rPr>
          <w:rFonts w:ascii="Verdana" w:eastAsia="新細明體" w:hAnsi="Verdana" w:cs="新細明體"/>
          <w:color w:val="5A5A5A"/>
          <w:kern w:val="0"/>
          <w:szCs w:val="24"/>
        </w:rPr>
        <w:t>87</w:t>
      </w:r>
      <w:r w:rsidRPr="00AC2347">
        <w:rPr>
          <w:rFonts w:ascii="Verdana" w:eastAsia="新細明體" w:hAnsi="Verdana" w:cs="新細明體"/>
          <w:color w:val="5A5A5A"/>
          <w:kern w:val="0"/>
          <w:szCs w:val="24"/>
        </w:rPr>
        <w:t>條；並增訂第</w:t>
      </w:r>
      <w:r w:rsidRPr="00AC2347">
        <w:rPr>
          <w:rFonts w:ascii="Verdana" w:eastAsia="新細明體" w:hAnsi="Verdana" w:cs="新細明體"/>
          <w:color w:val="5A5A5A"/>
          <w:kern w:val="0"/>
          <w:szCs w:val="24"/>
        </w:rPr>
        <w:t>87</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87</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21</w:t>
      </w:r>
      <w:r w:rsidRPr="00AC2347">
        <w:rPr>
          <w:rFonts w:ascii="Verdana" w:eastAsia="新細明體" w:hAnsi="Verdana" w:cs="新細明體"/>
          <w:color w:val="5A5A5A"/>
          <w:kern w:val="0"/>
          <w:szCs w:val="24"/>
        </w:rPr>
        <w:t>日總統令修正公布</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90</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11</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12</w:t>
      </w:r>
      <w:r w:rsidRPr="00AC2347">
        <w:rPr>
          <w:rFonts w:ascii="Verdana" w:eastAsia="新細明體" w:hAnsi="Verdana" w:cs="新細明體"/>
          <w:color w:val="5A5A5A"/>
          <w:kern w:val="0"/>
          <w:szCs w:val="24"/>
        </w:rPr>
        <w:t>日總統令修正公布第</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34</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37</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71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條及第</w:t>
      </w:r>
      <w:r w:rsidRPr="00AC2347">
        <w:rPr>
          <w:rFonts w:ascii="Verdana" w:eastAsia="新細明體" w:hAnsi="Verdana" w:cs="新細明體"/>
          <w:color w:val="5A5A5A"/>
          <w:kern w:val="0"/>
          <w:szCs w:val="24"/>
        </w:rPr>
        <w:t>90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92</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7</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9</w:t>
      </w:r>
      <w:r w:rsidRPr="00AC2347">
        <w:rPr>
          <w:rFonts w:ascii="Verdana" w:eastAsia="新細明體" w:hAnsi="Verdana" w:cs="新細明體"/>
          <w:color w:val="5A5A5A"/>
          <w:kern w:val="0"/>
          <w:szCs w:val="24"/>
        </w:rPr>
        <w:t>日總統令增訂著作權法第</w:t>
      </w:r>
      <w:r w:rsidRPr="00AC2347">
        <w:rPr>
          <w:rFonts w:ascii="Verdana" w:eastAsia="新細明體" w:hAnsi="Verdana" w:cs="新細明體"/>
          <w:color w:val="5A5A5A"/>
          <w:kern w:val="0"/>
          <w:szCs w:val="24"/>
        </w:rPr>
        <w:t>26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28</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59</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4</w:t>
      </w:r>
      <w:r w:rsidRPr="00AC2347">
        <w:rPr>
          <w:rFonts w:ascii="Verdana" w:eastAsia="新細明體" w:hAnsi="Verdana" w:cs="新細明體"/>
          <w:color w:val="5A5A5A"/>
          <w:kern w:val="0"/>
          <w:szCs w:val="24"/>
        </w:rPr>
        <w:t>章之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章名、第</w:t>
      </w:r>
      <w:r w:rsidRPr="00AC2347">
        <w:rPr>
          <w:rFonts w:ascii="Verdana" w:eastAsia="新細明體" w:hAnsi="Verdana" w:cs="新細明體"/>
          <w:color w:val="5A5A5A"/>
          <w:kern w:val="0"/>
          <w:szCs w:val="24"/>
        </w:rPr>
        <w:t>80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至第</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4</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3</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91</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及第</w:t>
      </w:r>
      <w:r w:rsidRPr="00AC2347">
        <w:rPr>
          <w:rFonts w:ascii="Verdana" w:eastAsia="新細明體" w:hAnsi="Verdana" w:cs="新細明體"/>
          <w:color w:val="5A5A5A"/>
          <w:kern w:val="0"/>
          <w:szCs w:val="24"/>
        </w:rPr>
        <w:t>98</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條文；並修正第</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7</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22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24</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26</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29</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37</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49</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50</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53</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56</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56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60</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61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63</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65</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69</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79</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87</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88</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91</w:t>
      </w:r>
      <w:r w:rsidRPr="00AC2347">
        <w:rPr>
          <w:rFonts w:ascii="Verdana" w:eastAsia="新細明體" w:hAnsi="Verdana" w:cs="新細明體"/>
          <w:color w:val="5A5A5A"/>
          <w:kern w:val="0"/>
          <w:szCs w:val="24"/>
        </w:rPr>
        <w:t>條至第</w:t>
      </w:r>
      <w:r w:rsidRPr="00AC2347">
        <w:rPr>
          <w:rFonts w:ascii="Verdana" w:eastAsia="新細明體" w:hAnsi="Verdana" w:cs="新細明體"/>
          <w:color w:val="5A5A5A"/>
          <w:kern w:val="0"/>
          <w:szCs w:val="24"/>
        </w:rPr>
        <w:t>95</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98</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100</w:t>
      </w:r>
      <w:r w:rsidRPr="00AC2347">
        <w:rPr>
          <w:rFonts w:ascii="Verdana" w:eastAsia="新細明體" w:hAnsi="Verdana" w:cs="新細明體"/>
          <w:color w:val="5A5A5A"/>
          <w:kern w:val="0"/>
          <w:szCs w:val="24"/>
        </w:rPr>
        <w:t>條至第</w:t>
      </w:r>
      <w:r w:rsidRPr="00AC2347">
        <w:rPr>
          <w:rFonts w:ascii="Verdana" w:eastAsia="新細明體" w:hAnsi="Verdana" w:cs="新細明體"/>
          <w:color w:val="5A5A5A"/>
          <w:kern w:val="0"/>
          <w:szCs w:val="24"/>
        </w:rPr>
        <w:t>102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105</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106</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106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106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3</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112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113</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115</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115</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及第</w:t>
      </w:r>
      <w:r w:rsidRPr="00AC2347">
        <w:rPr>
          <w:rFonts w:ascii="Verdana" w:eastAsia="新細明體" w:hAnsi="Verdana" w:cs="新細明體"/>
          <w:color w:val="5A5A5A"/>
          <w:kern w:val="0"/>
          <w:szCs w:val="24"/>
        </w:rPr>
        <w:t>117</w:t>
      </w:r>
      <w:proofErr w:type="gramStart"/>
      <w:r w:rsidRPr="00AC2347">
        <w:rPr>
          <w:rFonts w:ascii="Verdana" w:eastAsia="新細明體" w:hAnsi="Verdana" w:cs="新細明體"/>
          <w:color w:val="5A5A5A"/>
          <w:kern w:val="0"/>
          <w:szCs w:val="24"/>
        </w:rPr>
        <w:t>條</w:t>
      </w:r>
      <w:proofErr w:type="gramEnd"/>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r w:rsidRPr="00AC2347">
        <w:rPr>
          <w:rFonts w:ascii="Verdana" w:eastAsia="新細明體" w:hAnsi="Verdana" w:cs="新細明體"/>
          <w:color w:val="5A5A5A"/>
          <w:kern w:val="0"/>
          <w:szCs w:val="24"/>
        </w:rPr>
        <w:br/>
      </w:r>
      <w:r w:rsidRPr="00AC2347">
        <w:rPr>
          <w:rFonts w:ascii="Verdana" w:eastAsia="新細明體" w:hAnsi="Verdana" w:cs="新細明體"/>
          <w:color w:val="5A5A5A"/>
          <w:kern w:val="0"/>
          <w:szCs w:val="24"/>
        </w:rPr>
        <w:t>中華民國</w:t>
      </w:r>
      <w:r w:rsidRPr="00AC2347">
        <w:rPr>
          <w:rFonts w:ascii="Verdana" w:eastAsia="新細明體" w:hAnsi="Verdana" w:cs="新細明體"/>
          <w:color w:val="5A5A5A"/>
          <w:kern w:val="0"/>
          <w:szCs w:val="24"/>
        </w:rPr>
        <w:t>93</w:t>
      </w:r>
      <w:r w:rsidRPr="00AC2347">
        <w:rPr>
          <w:rFonts w:ascii="Verdana" w:eastAsia="新細明體" w:hAnsi="Verdana" w:cs="新細明體"/>
          <w:color w:val="5A5A5A"/>
          <w:kern w:val="0"/>
          <w:szCs w:val="24"/>
        </w:rPr>
        <w:t>年</w:t>
      </w:r>
      <w:r w:rsidRPr="00AC2347">
        <w:rPr>
          <w:rFonts w:ascii="Verdana" w:eastAsia="新細明體" w:hAnsi="Verdana" w:cs="新細明體"/>
          <w:color w:val="5A5A5A"/>
          <w:kern w:val="0"/>
          <w:szCs w:val="24"/>
        </w:rPr>
        <w:t>9</w:t>
      </w:r>
      <w:r w:rsidRPr="00AC2347">
        <w:rPr>
          <w:rFonts w:ascii="Verdana" w:eastAsia="新細明體" w:hAnsi="Verdana" w:cs="新細明體"/>
          <w:color w:val="5A5A5A"/>
          <w:kern w:val="0"/>
          <w:szCs w:val="24"/>
        </w:rPr>
        <w:t>月</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日總統令增訂著作權法第</w:t>
      </w:r>
      <w:r w:rsidRPr="00AC2347">
        <w:rPr>
          <w:rFonts w:ascii="Verdana" w:eastAsia="新細明體" w:hAnsi="Verdana" w:cs="新細明體"/>
          <w:color w:val="5A5A5A"/>
          <w:kern w:val="0"/>
          <w:szCs w:val="24"/>
        </w:rPr>
        <w:t>80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2</w:t>
      </w:r>
      <w:r w:rsidRPr="00AC2347">
        <w:rPr>
          <w:rFonts w:ascii="Verdana" w:eastAsia="新細明體" w:hAnsi="Verdana" w:cs="新細明體"/>
          <w:color w:val="5A5A5A"/>
          <w:kern w:val="0"/>
          <w:szCs w:val="24"/>
        </w:rPr>
        <w:t>條文；並修正第</w:t>
      </w:r>
      <w:r w:rsidRPr="00AC2347">
        <w:rPr>
          <w:rFonts w:ascii="Verdana" w:eastAsia="新細明體" w:hAnsi="Verdana" w:cs="新細明體"/>
          <w:color w:val="5A5A5A"/>
          <w:kern w:val="0"/>
          <w:szCs w:val="24"/>
        </w:rPr>
        <w:t>3</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26</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4</w:t>
      </w:r>
      <w:r w:rsidRPr="00AC2347">
        <w:rPr>
          <w:rFonts w:ascii="Verdana" w:eastAsia="新細明體" w:hAnsi="Verdana" w:cs="新細明體"/>
          <w:color w:val="5A5A5A"/>
          <w:kern w:val="0"/>
          <w:szCs w:val="24"/>
        </w:rPr>
        <w:t>章之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章名、第</w:t>
      </w:r>
      <w:r w:rsidRPr="00AC2347">
        <w:rPr>
          <w:rFonts w:ascii="Verdana" w:eastAsia="新細明體" w:hAnsi="Verdana" w:cs="新細明體"/>
          <w:color w:val="5A5A5A"/>
          <w:kern w:val="0"/>
          <w:szCs w:val="24"/>
        </w:rPr>
        <w:t>82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87</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90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90</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3</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91</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91</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、第</w:t>
      </w:r>
      <w:r w:rsidRPr="00AC2347">
        <w:rPr>
          <w:rFonts w:ascii="Verdana" w:eastAsia="新細明體" w:hAnsi="Verdana" w:cs="新細明體"/>
          <w:color w:val="5A5A5A"/>
          <w:kern w:val="0"/>
          <w:szCs w:val="24"/>
        </w:rPr>
        <w:t>92</w:t>
      </w:r>
      <w:r w:rsidRPr="00AC2347">
        <w:rPr>
          <w:rFonts w:ascii="Verdana" w:eastAsia="新細明體" w:hAnsi="Verdana" w:cs="新細明體"/>
          <w:color w:val="5A5A5A"/>
          <w:kern w:val="0"/>
          <w:szCs w:val="24"/>
        </w:rPr>
        <w:t>條、第</w:t>
      </w:r>
      <w:r w:rsidRPr="00AC2347">
        <w:rPr>
          <w:rFonts w:ascii="Verdana" w:eastAsia="新細明體" w:hAnsi="Verdana" w:cs="新細明體"/>
          <w:color w:val="5A5A5A"/>
          <w:kern w:val="0"/>
          <w:szCs w:val="24"/>
        </w:rPr>
        <w:t>93</w:t>
      </w:r>
      <w:r w:rsidRPr="00AC2347">
        <w:rPr>
          <w:rFonts w:ascii="Verdana" w:eastAsia="新細明體" w:hAnsi="Verdana" w:cs="新細明體"/>
          <w:color w:val="5A5A5A"/>
          <w:kern w:val="0"/>
          <w:szCs w:val="24"/>
        </w:rPr>
        <w:t>條及第</w:t>
      </w:r>
      <w:r w:rsidRPr="00AC2347">
        <w:rPr>
          <w:rFonts w:ascii="Verdana" w:eastAsia="新細明體" w:hAnsi="Verdana" w:cs="新細明體"/>
          <w:color w:val="5A5A5A"/>
          <w:kern w:val="0"/>
          <w:szCs w:val="24"/>
        </w:rPr>
        <w:t>96</w:t>
      </w:r>
      <w:r w:rsidRPr="00AC2347">
        <w:rPr>
          <w:rFonts w:ascii="Verdana" w:eastAsia="新細明體" w:hAnsi="Verdana" w:cs="新細明體"/>
          <w:color w:val="5A5A5A"/>
          <w:kern w:val="0"/>
          <w:szCs w:val="24"/>
        </w:rPr>
        <w:t>條之</w:t>
      </w:r>
      <w:r w:rsidRPr="00AC2347">
        <w:rPr>
          <w:rFonts w:ascii="Verdana" w:eastAsia="新細明體" w:hAnsi="Verdana" w:cs="新細明體"/>
          <w:color w:val="5A5A5A"/>
          <w:kern w:val="0"/>
          <w:szCs w:val="24"/>
        </w:rPr>
        <w:t>1</w:t>
      </w:r>
      <w:r w:rsidRPr="00AC2347">
        <w:rPr>
          <w:rFonts w:ascii="Verdana" w:eastAsia="新細明體" w:hAnsi="Verdana" w:cs="新細明體"/>
          <w:color w:val="5A5A5A"/>
          <w:kern w:val="0"/>
          <w:szCs w:val="24"/>
        </w:rPr>
        <w:t>條文</w:t>
      </w:r>
      <w:r w:rsidRPr="00AC2347">
        <w:rPr>
          <w:rFonts w:ascii="Verdana" w:eastAsia="新細明體" w:hAnsi="Verdana" w:cs="新細明體"/>
          <w:color w:val="5A5A5A"/>
          <w:kern w:val="0"/>
          <w:szCs w:val="24"/>
        </w:rPr>
        <w:t xml:space="preserve"> </w:t>
      </w:r>
    </w:p>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第一章　總則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一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為保障著作人著作權益，調和社會公共利益，促進國家文化發展，特制定本法。本法未規定者，適用其他法律之規定。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二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本法主管機關為經濟部。 </w:t>
            </w:r>
            <w:r w:rsidRPr="00AC2347">
              <w:rPr>
                <w:rFonts w:ascii="新細明體" w:eastAsia="新細明體" w:hAnsi="新細明體" w:cs="新細明體"/>
                <w:kern w:val="0"/>
                <w:szCs w:val="24"/>
              </w:rPr>
              <w:br/>
              <w:t xml:space="preserve">著作權業務，由經濟部指定專責機關辦理。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三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本法用詞定義如下：</w:t>
            </w:r>
            <w:r w:rsidRPr="00AC2347">
              <w:rPr>
                <w:rFonts w:ascii="新細明體" w:eastAsia="新細明體" w:hAnsi="新細明體" w:cs="新細明體"/>
                <w:kern w:val="0"/>
                <w:szCs w:val="24"/>
              </w:rPr>
              <w:br/>
              <w:t xml:space="preserve">一、 著作：指屬於文學、科學、藝術或其他學術範圍之創作。 </w:t>
            </w:r>
            <w:r w:rsidRPr="00AC2347">
              <w:rPr>
                <w:rFonts w:ascii="新細明體" w:eastAsia="新細明體" w:hAnsi="新細明體" w:cs="新細明體"/>
                <w:kern w:val="0"/>
                <w:szCs w:val="24"/>
              </w:rPr>
              <w:br/>
              <w:t xml:space="preserve">二、 著作人：指創作著作之人。 </w:t>
            </w:r>
            <w:r w:rsidRPr="00AC2347">
              <w:rPr>
                <w:rFonts w:ascii="新細明體" w:eastAsia="新細明體" w:hAnsi="新細明體" w:cs="新細明體"/>
                <w:kern w:val="0"/>
                <w:szCs w:val="24"/>
              </w:rPr>
              <w:br/>
              <w:t xml:space="preserve">三、 著作權：指因著作完成所生之著作人格權及著作財產權。 </w:t>
            </w:r>
            <w:r w:rsidRPr="00AC2347">
              <w:rPr>
                <w:rFonts w:ascii="新細明體" w:eastAsia="新細明體" w:hAnsi="新細明體" w:cs="新細明體"/>
                <w:kern w:val="0"/>
                <w:szCs w:val="24"/>
              </w:rPr>
              <w:br/>
              <w:t xml:space="preserve">四、 公眾：指不特定人或特定之多數人。但家庭及其正常社交之多數人，不在此限。 </w:t>
            </w:r>
            <w:r w:rsidRPr="00AC2347">
              <w:rPr>
                <w:rFonts w:ascii="新細明體" w:eastAsia="新細明體" w:hAnsi="新細明體" w:cs="新細明體"/>
                <w:kern w:val="0"/>
                <w:szCs w:val="24"/>
              </w:rPr>
              <w:br/>
              <w:t>五、 重製：指以印刷、複印、錄音、錄影、攝影、筆錄或其他方法直接、間接、永久或</w:t>
            </w:r>
            <w:r w:rsidRPr="00AC2347">
              <w:rPr>
                <w:rFonts w:ascii="新細明體" w:eastAsia="新細明體" w:hAnsi="新細明體" w:cs="新細明體"/>
                <w:kern w:val="0"/>
                <w:szCs w:val="24"/>
              </w:rPr>
              <w:lastRenderedPageBreak/>
              <w:t>暫時之重複製作。於劇本、音樂著作或其他類似著作演出或播送時予以錄音或錄影；或依建築設計圖或建築模型建造建築物者，亦屬之。</w:t>
            </w:r>
            <w:r w:rsidRPr="00AC2347">
              <w:rPr>
                <w:rFonts w:ascii="新細明體" w:eastAsia="新細明體" w:hAnsi="新細明體" w:cs="新細明體"/>
                <w:kern w:val="0"/>
                <w:szCs w:val="24"/>
              </w:rPr>
              <w:br/>
              <w:t xml:space="preserve">六、 公開口述：指以言詞或其他方法向公眾傳達著作內容。 </w:t>
            </w:r>
            <w:r w:rsidRPr="00AC2347">
              <w:rPr>
                <w:rFonts w:ascii="新細明體" w:eastAsia="新細明體" w:hAnsi="新細明體" w:cs="新細明體"/>
                <w:kern w:val="0"/>
                <w:szCs w:val="24"/>
              </w:rPr>
              <w:br/>
              <w:t xml:space="preserve">七、 公開播送：指基於公眾直接收聽或收視為目的，以有線電、無線電或其他器材之廣播系統傳送訊息之方法，藉聲音或影像，向公眾傳達著作內容。由原播送人以外之人，以有線電、無線電或其他器材之廣播系統傳送訊息之方法，將原播送之聲音或影像向公眾傳達者，亦屬之。 </w:t>
            </w:r>
            <w:r w:rsidRPr="00AC2347">
              <w:rPr>
                <w:rFonts w:ascii="新細明體" w:eastAsia="新細明體" w:hAnsi="新細明體" w:cs="新細明體"/>
                <w:kern w:val="0"/>
                <w:szCs w:val="24"/>
              </w:rPr>
              <w:br/>
              <w:t xml:space="preserve">八、 公開上映：指以單一或多數視聽機或其他傳送影像之方法於同一時間向現場或現場以外一定場所之公眾傳達著作內容。 </w:t>
            </w:r>
            <w:r w:rsidRPr="00AC2347">
              <w:rPr>
                <w:rFonts w:ascii="新細明體" w:eastAsia="新細明體" w:hAnsi="新細明體" w:cs="新細明體"/>
                <w:kern w:val="0"/>
                <w:szCs w:val="24"/>
              </w:rPr>
              <w:br/>
              <w:t xml:space="preserve">九、 公開演出：指以演技、舞蹈、歌唱、彈奏樂器或其他方法向現場之公眾傳達著作內容。以擴音器或其他器材，將原播送之聲音或影像向公眾傳達者，亦屬之。 </w:t>
            </w:r>
            <w:r w:rsidRPr="00AC2347">
              <w:rPr>
                <w:rFonts w:ascii="新細明體" w:eastAsia="新細明體" w:hAnsi="新細明體" w:cs="新細明體"/>
                <w:kern w:val="0"/>
                <w:szCs w:val="24"/>
              </w:rPr>
              <w:br/>
              <w:t xml:space="preserve">十、 公開傳輸：指以有線電、無線電之網路或其他通訊方法，藉聲音或影像向公眾提供或傳達著作內容，包括使公眾得於其各自選定之時間或地點，以上述方法接收著作內容。 </w:t>
            </w:r>
            <w:r w:rsidRPr="00AC2347">
              <w:rPr>
                <w:rFonts w:ascii="新細明體" w:eastAsia="新細明體" w:hAnsi="新細明體" w:cs="新細明體"/>
                <w:kern w:val="0"/>
                <w:szCs w:val="24"/>
              </w:rPr>
              <w:br/>
              <w:t xml:space="preserve">十一、 改作：指以翻譯、編曲、改寫、拍攝影片或其他方法就原著作另為創作。 </w:t>
            </w:r>
            <w:r w:rsidRPr="00AC2347">
              <w:rPr>
                <w:rFonts w:ascii="新細明體" w:eastAsia="新細明體" w:hAnsi="新細明體" w:cs="新細明體"/>
                <w:kern w:val="0"/>
                <w:szCs w:val="24"/>
              </w:rPr>
              <w:br/>
              <w:t xml:space="preserve">十二、 散布：指不問有償或無償，將著作之原件或重製物提供公眾交易或流通。 </w:t>
            </w:r>
            <w:r w:rsidRPr="00AC2347">
              <w:rPr>
                <w:rFonts w:ascii="新細明體" w:eastAsia="新細明體" w:hAnsi="新細明體" w:cs="新細明體"/>
                <w:kern w:val="0"/>
                <w:szCs w:val="24"/>
              </w:rPr>
              <w:br/>
              <w:t xml:space="preserve">十三、 公開展示：指向公眾展示著作內容。 </w:t>
            </w:r>
            <w:r w:rsidRPr="00AC2347">
              <w:rPr>
                <w:rFonts w:ascii="新細明體" w:eastAsia="新細明體" w:hAnsi="新細明體" w:cs="新細明體"/>
                <w:kern w:val="0"/>
                <w:szCs w:val="24"/>
              </w:rPr>
              <w:br/>
              <w:t>十四、 發行：指權利人</w:t>
            </w:r>
            <w:proofErr w:type="gramStart"/>
            <w:r w:rsidRPr="00AC2347">
              <w:rPr>
                <w:rFonts w:ascii="新細明體" w:eastAsia="新細明體" w:hAnsi="新細明體" w:cs="新細明體"/>
                <w:kern w:val="0"/>
                <w:szCs w:val="24"/>
              </w:rPr>
              <w:t>散布能滿足</w:t>
            </w:r>
            <w:proofErr w:type="gramEnd"/>
            <w:r w:rsidRPr="00AC2347">
              <w:rPr>
                <w:rFonts w:ascii="新細明體" w:eastAsia="新細明體" w:hAnsi="新細明體" w:cs="新細明體"/>
                <w:kern w:val="0"/>
                <w:szCs w:val="24"/>
              </w:rPr>
              <w:t xml:space="preserve">公眾合理需要之重製物。 </w:t>
            </w:r>
            <w:r w:rsidRPr="00AC2347">
              <w:rPr>
                <w:rFonts w:ascii="新細明體" w:eastAsia="新細明體" w:hAnsi="新細明體" w:cs="新細明體"/>
                <w:kern w:val="0"/>
                <w:szCs w:val="24"/>
              </w:rPr>
              <w:br/>
              <w:t xml:space="preserve">十五、 公開發表：指權利人以發行、播送、上映、口述、演出、展示或其他方法向公眾公開提示著作內容。 </w:t>
            </w:r>
            <w:r w:rsidRPr="00AC2347">
              <w:rPr>
                <w:rFonts w:ascii="新細明體" w:eastAsia="新細明體" w:hAnsi="新細明體" w:cs="新細明體"/>
                <w:kern w:val="0"/>
                <w:szCs w:val="24"/>
              </w:rPr>
              <w:br/>
              <w:t xml:space="preserve">十六、 原件：指著作首次附著之物。 </w:t>
            </w:r>
            <w:r w:rsidRPr="00AC2347">
              <w:rPr>
                <w:rFonts w:ascii="新細明體" w:eastAsia="新細明體" w:hAnsi="新細明體" w:cs="新細明體"/>
                <w:kern w:val="0"/>
                <w:szCs w:val="24"/>
              </w:rPr>
              <w:br/>
              <w:t xml:space="preserve">十七、 權利管理電子資訊：指於著作原件或其重製物，或於著作向公眾傳達時，所表示足以確認著作、著作名稱、著作人、著作財產權人或其授權之人及利用期間或條件之相關電子資訊；以數字、符號表示此類資訊者，亦屬之。 </w:t>
            </w:r>
            <w:r w:rsidRPr="00AC2347">
              <w:rPr>
                <w:rFonts w:ascii="新細明體" w:eastAsia="新細明體" w:hAnsi="新細明體" w:cs="新細明體"/>
                <w:kern w:val="0"/>
                <w:szCs w:val="24"/>
              </w:rPr>
              <w:br/>
              <w:t>十八、 防盜</w:t>
            </w:r>
            <w:proofErr w:type="gramStart"/>
            <w:r w:rsidRPr="00AC2347">
              <w:rPr>
                <w:rFonts w:ascii="新細明體" w:eastAsia="新細明體" w:hAnsi="新細明體" w:cs="新細明體"/>
                <w:kern w:val="0"/>
                <w:szCs w:val="24"/>
              </w:rPr>
              <w:t>拷</w:t>
            </w:r>
            <w:proofErr w:type="gramEnd"/>
            <w:r w:rsidRPr="00AC2347">
              <w:rPr>
                <w:rFonts w:ascii="新細明體" w:eastAsia="新細明體" w:hAnsi="新細明體" w:cs="新細明體"/>
                <w:kern w:val="0"/>
                <w:szCs w:val="24"/>
              </w:rPr>
              <w:t xml:space="preserve">措施：指著作權人所採取有效禁止或限制他人擅自進入或利用著作之設備、器材、零件、技術或其他科技方法。 </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br/>
              <w:t>前項第八款所稱之現場或現場以外一定場所，包含電影院、俱樂部、</w:t>
            </w:r>
            <w:proofErr w:type="gramStart"/>
            <w:r w:rsidRPr="00AC2347">
              <w:rPr>
                <w:rFonts w:ascii="新細明體" w:eastAsia="新細明體" w:hAnsi="新細明體" w:cs="新細明體"/>
                <w:kern w:val="0"/>
                <w:szCs w:val="24"/>
              </w:rPr>
              <w:t>錄影帶或碟影片</w:t>
            </w:r>
            <w:proofErr w:type="gramEnd"/>
            <w:r w:rsidRPr="00AC2347">
              <w:rPr>
                <w:rFonts w:ascii="新細明體" w:eastAsia="新細明體" w:hAnsi="新細明體" w:cs="新細明體"/>
                <w:kern w:val="0"/>
                <w:szCs w:val="24"/>
              </w:rPr>
              <w:t xml:space="preserve">播映場所、旅館房間、供公眾使用之交通工具或其他供不特定人進出之場所。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四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外國人之著作合於下列情形之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者，得依本法享有著作權。但條約或協定另有約定，經立法院議決通過者，從其約定： </w:t>
            </w:r>
            <w:r w:rsidRPr="00AC2347">
              <w:rPr>
                <w:rFonts w:ascii="新細明體" w:eastAsia="新細明體" w:hAnsi="新細明體" w:cs="新細明體"/>
                <w:kern w:val="0"/>
                <w:szCs w:val="24"/>
              </w:rPr>
              <w:br/>
              <w:t xml:space="preserve">一、 於中華民國管轄區域內首次發行，或於中華民國管轄區域外首次發行後三十日內在中華民國管轄區域內發行者。但以該外國人之本國，對中華民國之著作，在相同之情形下，亦予保護且經查證屬實者為限。 </w:t>
            </w:r>
            <w:r w:rsidRPr="00AC2347">
              <w:rPr>
                <w:rFonts w:ascii="新細明體" w:eastAsia="新細明體" w:hAnsi="新細明體" w:cs="新細明體"/>
                <w:kern w:val="0"/>
                <w:szCs w:val="24"/>
              </w:rPr>
              <w:br/>
              <w:t xml:space="preserve">二、 依條約、協定或其本國法令、慣例，中華民國人之著作得在該國享有著作權者。 </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第二章　著作</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五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本法所稱著作，例示如下： </w:t>
            </w:r>
            <w:r w:rsidRPr="00AC2347">
              <w:rPr>
                <w:rFonts w:ascii="新細明體" w:eastAsia="新細明體" w:hAnsi="新細明體" w:cs="新細明體"/>
                <w:kern w:val="0"/>
                <w:szCs w:val="24"/>
              </w:rPr>
              <w:br/>
              <w:t xml:space="preserve">一、語文著作。 </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lastRenderedPageBreak/>
              <w:t xml:space="preserve">二、音樂著作。 </w:t>
            </w:r>
            <w:r w:rsidRPr="00AC2347">
              <w:rPr>
                <w:rFonts w:ascii="新細明體" w:eastAsia="新細明體" w:hAnsi="新細明體" w:cs="新細明體"/>
                <w:kern w:val="0"/>
                <w:szCs w:val="24"/>
              </w:rPr>
              <w:br/>
              <w:t xml:space="preserve">三、戲劇、舞蹈著作。 </w:t>
            </w:r>
            <w:r w:rsidRPr="00AC2347">
              <w:rPr>
                <w:rFonts w:ascii="新細明體" w:eastAsia="新細明體" w:hAnsi="新細明體" w:cs="新細明體"/>
                <w:kern w:val="0"/>
                <w:szCs w:val="24"/>
              </w:rPr>
              <w:br/>
              <w:t xml:space="preserve">四、美術著作。 </w:t>
            </w:r>
            <w:r w:rsidRPr="00AC2347">
              <w:rPr>
                <w:rFonts w:ascii="新細明體" w:eastAsia="新細明體" w:hAnsi="新細明體" w:cs="新細明體"/>
                <w:kern w:val="0"/>
                <w:szCs w:val="24"/>
              </w:rPr>
              <w:br/>
              <w:t xml:space="preserve">五、攝影著作。 </w:t>
            </w:r>
            <w:r w:rsidRPr="00AC2347">
              <w:rPr>
                <w:rFonts w:ascii="新細明體" w:eastAsia="新細明體" w:hAnsi="新細明體" w:cs="新細明體"/>
                <w:kern w:val="0"/>
                <w:szCs w:val="24"/>
              </w:rPr>
              <w:br/>
              <w:t xml:space="preserve">六、圖形著作。 </w:t>
            </w:r>
            <w:r w:rsidRPr="00AC2347">
              <w:rPr>
                <w:rFonts w:ascii="新細明體" w:eastAsia="新細明體" w:hAnsi="新細明體" w:cs="新細明體"/>
                <w:kern w:val="0"/>
                <w:szCs w:val="24"/>
              </w:rPr>
              <w:br/>
              <w:t xml:space="preserve">七、視聽著作。 </w:t>
            </w:r>
            <w:r w:rsidRPr="00AC2347">
              <w:rPr>
                <w:rFonts w:ascii="新細明體" w:eastAsia="新細明體" w:hAnsi="新細明體" w:cs="新細明體"/>
                <w:kern w:val="0"/>
                <w:szCs w:val="24"/>
              </w:rPr>
              <w:br/>
              <w:t xml:space="preserve">八、錄音著作。 </w:t>
            </w:r>
            <w:r w:rsidRPr="00AC2347">
              <w:rPr>
                <w:rFonts w:ascii="新細明體" w:eastAsia="新細明體" w:hAnsi="新細明體" w:cs="新細明體"/>
                <w:kern w:val="0"/>
                <w:szCs w:val="24"/>
              </w:rPr>
              <w:br/>
              <w:t xml:space="preserve">九、建築著作。 </w:t>
            </w:r>
            <w:r w:rsidRPr="00AC2347">
              <w:rPr>
                <w:rFonts w:ascii="新細明體" w:eastAsia="新細明體" w:hAnsi="新細明體" w:cs="新細明體"/>
                <w:kern w:val="0"/>
                <w:szCs w:val="24"/>
              </w:rPr>
              <w:br/>
              <w:t xml:space="preserve">十、電腦程式著作。 </w:t>
            </w:r>
            <w:r w:rsidRPr="00AC2347">
              <w:rPr>
                <w:rFonts w:ascii="新細明體" w:eastAsia="新細明體" w:hAnsi="新細明體" w:cs="新細明體"/>
                <w:kern w:val="0"/>
                <w:szCs w:val="24"/>
              </w:rPr>
              <w:br/>
              <w:t>前項各款著作例示內容，由主管機關訂定之。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六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就原著作改作之創作為衍生著作，以獨立之著作保護之。 </w:t>
            </w:r>
            <w:r w:rsidRPr="00AC2347">
              <w:rPr>
                <w:rFonts w:ascii="新細明體" w:eastAsia="新細明體" w:hAnsi="新細明體" w:cs="新細明體"/>
                <w:kern w:val="0"/>
                <w:szCs w:val="24"/>
              </w:rPr>
              <w:br/>
              <w:t xml:space="preserve">衍生著作之保護，對原著作之著作權不生影響。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七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就資料之選擇及編排具有創作性者為編輯著作，以獨立之著作保護之。 </w:t>
            </w:r>
            <w:r w:rsidRPr="00AC2347">
              <w:rPr>
                <w:rFonts w:ascii="新細明體" w:eastAsia="新細明體" w:hAnsi="新細明體" w:cs="新細明體"/>
                <w:kern w:val="0"/>
                <w:szCs w:val="24"/>
              </w:rPr>
              <w:br/>
              <w:t xml:space="preserve">編輯著作之保護，對其所收編著作之著作權不生影響。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表演人對既有著作或民俗創作之表演，以獨立之著作保護之。 </w:t>
            </w:r>
            <w:r w:rsidRPr="00AC2347">
              <w:rPr>
                <w:rFonts w:ascii="新細明體" w:eastAsia="新細明體" w:hAnsi="新細明體" w:cs="新細明體"/>
                <w:kern w:val="0"/>
                <w:szCs w:val="24"/>
              </w:rPr>
              <w:br/>
              <w:t>表演之保護，對原著作之著作權不生影響。</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 八 條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二人以上共同完成之著作，其各人之創作，不能分離利用者，為共同著作。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 九 條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下列各款不得為著作權之標的</w:t>
            </w:r>
            <w:proofErr w:type="gramStart"/>
            <w:r w:rsidRPr="00AC2347">
              <w:rPr>
                <w:rFonts w:ascii="新細明體" w:eastAsia="新細明體" w:hAnsi="新細明體" w:cs="新細明體"/>
                <w:kern w:val="0"/>
                <w:szCs w:val="24"/>
              </w:rPr>
              <w:t>︰</w:t>
            </w:r>
            <w:proofErr w:type="gramEnd"/>
            <w:r w:rsidRPr="00AC2347">
              <w:rPr>
                <w:rFonts w:ascii="新細明體" w:eastAsia="新細明體" w:hAnsi="新細明體" w:cs="新細明體"/>
                <w:kern w:val="0"/>
                <w:szCs w:val="24"/>
              </w:rPr>
              <w:t xml:space="preserve"> </w:t>
            </w:r>
            <w:r w:rsidRPr="00AC2347">
              <w:rPr>
                <w:rFonts w:ascii="新細明體" w:eastAsia="新細明體" w:hAnsi="新細明體" w:cs="新細明體"/>
                <w:kern w:val="0"/>
                <w:szCs w:val="24"/>
              </w:rPr>
              <w:br/>
              <w:t xml:space="preserve">一、憲法、法律、命令或公文。 </w:t>
            </w:r>
            <w:r w:rsidRPr="00AC2347">
              <w:rPr>
                <w:rFonts w:ascii="新細明體" w:eastAsia="新細明體" w:hAnsi="新細明體" w:cs="新細明體"/>
                <w:kern w:val="0"/>
                <w:szCs w:val="24"/>
              </w:rPr>
              <w:br/>
              <w:t xml:space="preserve">二、中央或地方機關就前款著作作成之翻譯物或編輯物。 </w:t>
            </w:r>
            <w:r w:rsidRPr="00AC2347">
              <w:rPr>
                <w:rFonts w:ascii="新細明體" w:eastAsia="新細明體" w:hAnsi="新細明體" w:cs="新細明體"/>
                <w:kern w:val="0"/>
                <w:szCs w:val="24"/>
              </w:rPr>
              <w:br/>
              <w:t>三、標語及通用之符號、名詞、公式、數表、表格、簿冊或時</w:t>
            </w:r>
            <w:proofErr w:type="gramStart"/>
            <w:r w:rsidRPr="00AC2347">
              <w:rPr>
                <w:rFonts w:ascii="新細明體" w:eastAsia="新細明體" w:hAnsi="新細明體" w:cs="新細明體"/>
                <w:kern w:val="0"/>
                <w:szCs w:val="24"/>
              </w:rPr>
              <w:t>曆</w:t>
            </w:r>
            <w:proofErr w:type="gramEnd"/>
            <w:r w:rsidRPr="00AC2347">
              <w:rPr>
                <w:rFonts w:ascii="新細明體" w:eastAsia="新細明體" w:hAnsi="新細明體" w:cs="新細明體"/>
                <w:kern w:val="0"/>
                <w:szCs w:val="24"/>
              </w:rPr>
              <w:t xml:space="preserve">。 </w:t>
            </w:r>
            <w:r w:rsidRPr="00AC2347">
              <w:rPr>
                <w:rFonts w:ascii="新細明體" w:eastAsia="新細明體" w:hAnsi="新細明體" w:cs="新細明體"/>
                <w:kern w:val="0"/>
                <w:szCs w:val="24"/>
              </w:rPr>
              <w:br/>
              <w:t xml:space="preserve">四、單純為傳達事實之新聞報導所作成之語文著作。 </w:t>
            </w:r>
            <w:r w:rsidRPr="00AC2347">
              <w:rPr>
                <w:rFonts w:ascii="新細明體" w:eastAsia="新細明體" w:hAnsi="新細明體" w:cs="新細明體"/>
                <w:kern w:val="0"/>
                <w:szCs w:val="24"/>
              </w:rPr>
              <w:br/>
              <w:t xml:space="preserve">五、依法令舉行之各類考試試題及其備用試題。 </w:t>
            </w:r>
            <w:r w:rsidRPr="00AC2347">
              <w:rPr>
                <w:rFonts w:ascii="新細明體" w:eastAsia="新細明體" w:hAnsi="新細明體" w:cs="新細明體"/>
                <w:kern w:val="0"/>
                <w:szCs w:val="24"/>
              </w:rPr>
              <w:br/>
              <w:t xml:space="preserve">前項第一款所稱公文，包括公務員於職務上草擬之文告、講稿、新聞稿及其他文書。 </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第三章　著作人及著作權</w:t>
      </w:r>
    </w:p>
    <w:p w:rsidR="00AC2347" w:rsidRPr="00AC2347" w:rsidRDefault="00AC2347" w:rsidP="00AC2347">
      <w:pPr>
        <w:widowControl/>
        <w:numPr>
          <w:ilvl w:val="0"/>
          <w:numId w:val="1"/>
        </w:numPr>
        <w:spacing w:before="100" w:beforeAutospacing="1" w:after="100" w:afterAutospacing="1" w:line="432" w:lineRule="atLeast"/>
        <w:rPr>
          <w:rFonts w:ascii="Verdana" w:eastAsia="新細明體" w:hAnsi="Verdana" w:cs="新細明體"/>
          <w:color w:val="009999"/>
          <w:kern w:val="0"/>
          <w:szCs w:val="24"/>
        </w:rPr>
      </w:pPr>
      <w:r w:rsidRPr="00AC2347">
        <w:rPr>
          <w:rFonts w:ascii="Verdana" w:eastAsia="新細明體" w:hAnsi="Verdana" w:cs="新細明體"/>
          <w:b/>
          <w:bCs/>
          <w:color w:val="009999"/>
          <w:kern w:val="0"/>
          <w:szCs w:val="24"/>
        </w:rPr>
        <w:t>第一節　通則</w:t>
      </w:r>
      <w:r w:rsidRPr="00AC2347">
        <w:rPr>
          <w:rFonts w:ascii="Verdana" w:eastAsia="新細明體" w:hAnsi="Verdana" w:cs="新細明體"/>
          <w:color w:val="009999"/>
          <w:kern w:val="0"/>
          <w:szCs w:val="24"/>
        </w:rPr>
        <w:t xml:space="preserve"> </w:t>
      </w:r>
    </w:p>
    <w:p w:rsidR="00AC2347" w:rsidRPr="00AC2347" w:rsidRDefault="00AC2347" w:rsidP="00AC2347">
      <w:pPr>
        <w:widowControl/>
        <w:numPr>
          <w:ilvl w:val="0"/>
          <w:numId w:val="1"/>
        </w:numPr>
        <w:spacing w:before="100" w:beforeAutospacing="1" w:after="100" w:afterAutospacing="1" w:line="432" w:lineRule="atLeast"/>
        <w:rPr>
          <w:rFonts w:ascii="Verdana" w:eastAsia="新細明體" w:hAnsi="Verdana" w:cs="新細明體"/>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著作人於著作完成時享有著作權。但本法另有規定者，從其規定。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第十條之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依本法取得之著作權，其保護僅及於該著作之表達，而</w:t>
            </w:r>
            <w:proofErr w:type="gramStart"/>
            <w:r w:rsidRPr="00AC2347">
              <w:rPr>
                <w:rFonts w:ascii="新細明體" w:eastAsia="新細明體" w:hAnsi="新細明體" w:cs="新細明體"/>
                <w:kern w:val="0"/>
                <w:szCs w:val="24"/>
              </w:rPr>
              <w:t>不</w:t>
            </w:r>
            <w:proofErr w:type="gramEnd"/>
            <w:r w:rsidRPr="00AC2347">
              <w:rPr>
                <w:rFonts w:ascii="新細明體" w:eastAsia="新細明體" w:hAnsi="新細明體" w:cs="新細明體"/>
                <w:kern w:val="0"/>
                <w:szCs w:val="24"/>
              </w:rPr>
              <w:t>及於其所表達之思想、程序、製程、系統、操作方法、概念、原理、發現。</w:t>
            </w:r>
          </w:p>
        </w:tc>
      </w:tr>
    </w:tbl>
    <w:p w:rsidR="00AC2347" w:rsidRPr="00AC2347" w:rsidRDefault="00AC2347" w:rsidP="00AC2347">
      <w:pPr>
        <w:widowControl/>
        <w:numPr>
          <w:ilvl w:val="0"/>
          <w:numId w:val="2"/>
        </w:numPr>
        <w:spacing w:before="100" w:beforeAutospacing="1" w:after="100" w:afterAutospacing="1" w:line="432" w:lineRule="atLeast"/>
        <w:rPr>
          <w:rFonts w:ascii="Verdana" w:eastAsia="新細明體" w:hAnsi="Verdana" w:cs="新細明體"/>
          <w:color w:val="009999"/>
          <w:kern w:val="0"/>
          <w:szCs w:val="24"/>
        </w:rPr>
      </w:pPr>
      <w:r w:rsidRPr="00AC2347">
        <w:rPr>
          <w:rFonts w:ascii="Verdana" w:eastAsia="新細明體" w:hAnsi="Verdana" w:cs="新細明體"/>
          <w:b/>
          <w:bCs/>
          <w:color w:val="009999"/>
          <w:kern w:val="0"/>
          <w:szCs w:val="24"/>
        </w:rPr>
        <w:t>第二節　著作人</w:t>
      </w:r>
      <w:r w:rsidRPr="00AC2347">
        <w:rPr>
          <w:rFonts w:ascii="Verdana" w:eastAsia="新細明體" w:hAnsi="Verdana" w:cs="新細明體"/>
          <w:color w:val="009999"/>
          <w:kern w:val="0"/>
          <w:szCs w:val="24"/>
        </w:rPr>
        <w:t xml:space="preserve"> </w:t>
      </w:r>
    </w:p>
    <w:p w:rsidR="00AC2347" w:rsidRPr="00AC2347" w:rsidRDefault="00AC2347" w:rsidP="00AC2347">
      <w:pPr>
        <w:widowControl/>
        <w:numPr>
          <w:ilvl w:val="0"/>
          <w:numId w:val="2"/>
        </w:numPr>
        <w:spacing w:before="100" w:beforeAutospacing="1" w:after="100" w:afterAutospacing="1" w:line="432" w:lineRule="atLeast"/>
        <w:rPr>
          <w:rFonts w:ascii="Verdana" w:eastAsia="新細明體" w:hAnsi="Verdana" w:cs="新細明體"/>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十一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受雇人於職務上完成之著作，以該受雇人為著作人。但契約約定以雇用人為著作人者，從其約定。 </w:t>
            </w:r>
            <w:r w:rsidRPr="00AC2347">
              <w:rPr>
                <w:rFonts w:ascii="新細明體" w:eastAsia="新細明體" w:hAnsi="新細明體" w:cs="新細明體"/>
                <w:kern w:val="0"/>
                <w:szCs w:val="24"/>
              </w:rPr>
              <w:br/>
              <w:t>依前項規定，以受雇人為著作人者，其著作財產權歸雇用人享有。但契約約定其著作</w:t>
            </w:r>
            <w:proofErr w:type="gramStart"/>
            <w:r w:rsidRPr="00AC2347">
              <w:rPr>
                <w:rFonts w:ascii="新細明體" w:eastAsia="新細明體" w:hAnsi="新細明體" w:cs="新細明體"/>
                <w:kern w:val="0"/>
                <w:szCs w:val="24"/>
              </w:rPr>
              <w:t>財產權歸受雇</w:t>
            </w:r>
            <w:proofErr w:type="gramEnd"/>
            <w:r w:rsidRPr="00AC2347">
              <w:rPr>
                <w:rFonts w:ascii="新細明體" w:eastAsia="新細明體" w:hAnsi="新細明體" w:cs="新細明體"/>
                <w:kern w:val="0"/>
                <w:szCs w:val="24"/>
              </w:rPr>
              <w:t xml:space="preserve">人享有者，從其約定。 </w:t>
            </w:r>
            <w:r w:rsidRPr="00AC2347">
              <w:rPr>
                <w:rFonts w:ascii="新細明體" w:eastAsia="新細明體" w:hAnsi="新細明體" w:cs="新細明體"/>
                <w:kern w:val="0"/>
                <w:szCs w:val="24"/>
              </w:rPr>
              <w:br/>
              <w:t>前二項所稱受雇人，包括公務員。</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十二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出資聘請他人完成之著作，除前條情形外，以該受聘人為著作人。但契約約定以出資人為著作人者，從其約定。 </w:t>
            </w:r>
            <w:r w:rsidRPr="00AC2347">
              <w:rPr>
                <w:rFonts w:ascii="新細明體" w:eastAsia="新細明體" w:hAnsi="新細明體" w:cs="新細明體"/>
                <w:kern w:val="0"/>
                <w:szCs w:val="24"/>
              </w:rPr>
              <w:br/>
              <w:t xml:space="preserve">依前項規定，以受聘人為著作人者，其著作財產權依契約約定歸受聘人或出資人享有。未約定著作財產權之歸屬者，其著作財產權歸受聘人享有。 </w:t>
            </w:r>
            <w:r w:rsidRPr="00AC2347">
              <w:rPr>
                <w:rFonts w:ascii="新細明體" w:eastAsia="新細明體" w:hAnsi="新細明體" w:cs="新細明體"/>
                <w:kern w:val="0"/>
                <w:szCs w:val="24"/>
              </w:rPr>
              <w:br/>
              <w:t>依前項規定著作財產權歸受聘人享有者，出資人得利用該著作。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在著作之原件或其已發行之重製物上，或將著作公開發表時，以通常之方法表示著作人之本名或眾所周知之別名者，推定為該著作之著作人。 </w:t>
            </w:r>
            <w:r w:rsidRPr="00AC2347">
              <w:rPr>
                <w:rFonts w:ascii="新細明體" w:eastAsia="新細明體" w:hAnsi="新細明體" w:cs="新細明體"/>
                <w:kern w:val="0"/>
                <w:szCs w:val="24"/>
              </w:rPr>
              <w:br/>
              <w:t>前項規定，於著作發行日期、地點及著作財產權人之推定，</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（刪除） </w:t>
            </w:r>
          </w:p>
        </w:tc>
      </w:tr>
    </w:tbl>
    <w:p w:rsidR="00AC2347" w:rsidRPr="00AC2347" w:rsidRDefault="00AC2347" w:rsidP="00AC2347">
      <w:pPr>
        <w:widowControl/>
        <w:numPr>
          <w:ilvl w:val="0"/>
          <w:numId w:val="3"/>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b/>
          <w:bCs/>
          <w:color w:val="009999"/>
          <w:kern w:val="0"/>
          <w:szCs w:val="24"/>
        </w:rPr>
        <w:t>第三節　著作人格權</w:t>
      </w:r>
      <w:r w:rsidRPr="00AC2347">
        <w:rPr>
          <w:rFonts w:ascii="Verdana" w:eastAsia="新細明體" w:hAnsi="Verdana" w:cs="新細明體"/>
          <w:color w:val="5A5A5A"/>
          <w:kern w:val="0"/>
          <w:szCs w:val="24"/>
        </w:rPr>
        <w:t xml:space="preserve"> </w:t>
      </w:r>
    </w:p>
    <w:p w:rsidR="00AC2347" w:rsidRPr="00AC2347" w:rsidRDefault="00AC2347" w:rsidP="00AC2347">
      <w:pPr>
        <w:widowControl/>
        <w:numPr>
          <w:ilvl w:val="0"/>
          <w:numId w:val="3"/>
        </w:numPr>
        <w:spacing w:before="100" w:beforeAutospacing="1" w:after="100" w:afterAutospacing="1" w:line="432" w:lineRule="atLeast"/>
        <w:rPr>
          <w:rFonts w:ascii="Verdana" w:eastAsia="新細明體" w:hAnsi="Verdana" w:cs="新細明體"/>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著作人就其著作享有公開發表之權利。但公務員，依第十一條及第十二條規定為著作人，而著作財產權歸該公務員隸屬之法人享有者，不適用之。 </w:t>
            </w:r>
            <w:r w:rsidRPr="00AC2347">
              <w:rPr>
                <w:rFonts w:ascii="新細明體" w:eastAsia="新細明體" w:hAnsi="新細明體" w:cs="新細明體"/>
                <w:kern w:val="0"/>
                <w:szCs w:val="24"/>
              </w:rPr>
              <w:b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者，推定著作人同意公開發表其著作： </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lastRenderedPageBreak/>
              <w:t xml:space="preserve">一、 著作人將其尚未公開發表著作之著作財產權讓與他人或授權他人利用時，因著作財產權之行使或利用而公開發表者。 </w:t>
            </w:r>
            <w:r w:rsidRPr="00AC2347">
              <w:rPr>
                <w:rFonts w:ascii="新細明體" w:eastAsia="新細明體" w:hAnsi="新細明體" w:cs="新細明體"/>
                <w:kern w:val="0"/>
                <w:szCs w:val="24"/>
              </w:rPr>
              <w:br/>
              <w:t xml:space="preserve">二、 著作人將其尚未公開發表之美術著作或攝影著作之著作原件或其重製物讓與他人，受讓人以其著作原件或其重製物公開展示者。 </w:t>
            </w:r>
            <w:r w:rsidRPr="00AC2347">
              <w:rPr>
                <w:rFonts w:ascii="新細明體" w:eastAsia="新細明體" w:hAnsi="新細明體" w:cs="新細明體"/>
                <w:kern w:val="0"/>
                <w:szCs w:val="24"/>
              </w:rPr>
              <w:br/>
              <w:t xml:space="preserve">三、 依學位授予法撰寫之碩士、博士論文，著作人已取得學位者。 </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br/>
              <w:t xml:space="preserve">依第十一條第二項及第十二條第二項規定，由雇用人或出資人自始取得尚未公開發表著作之著作財產權者，因其著作財產權之讓與、行使或利用而公開發表者，視為著作人同意公開發表其著作。 </w:t>
            </w:r>
            <w:r w:rsidRPr="00AC2347">
              <w:rPr>
                <w:rFonts w:ascii="新細明體" w:eastAsia="新細明體" w:hAnsi="新細明體" w:cs="新細明體"/>
                <w:kern w:val="0"/>
                <w:szCs w:val="24"/>
              </w:rPr>
              <w:br/>
              <w:t>前項規定，於第十二條第三項</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著作人於著作之原件或其重製物上或於著作公開發表時，有表示其本名、別名或不具名之權利。著作人就其著作所生之衍生著作，亦有相同之權利。 </w:t>
            </w:r>
            <w:r w:rsidRPr="00AC2347">
              <w:rPr>
                <w:rFonts w:ascii="新細明體" w:eastAsia="新細明體" w:hAnsi="新細明體" w:cs="新細明體"/>
                <w:kern w:val="0"/>
                <w:szCs w:val="24"/>
              </w:rPr>
              <w:br/>
              <w:t>前條第一項但書規定，於前項</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 xml:space="preserve">用之。 </w:t>
            </w:r>
            <w:r w:rsidRPr="00AC2347">
              <w:rPr>
                <w:rFonts w:ascii="新細明體" w:eastAsia="新細明體" w:hAnsi="新細明體" w:cs="新細明體"/>
                <w:kern w:val="0"/>
                <w:szCs w:val="24"/>
              </w:rPr>
              <w:br/>
              <w:t xml:space="preserve">利用著作之人，得使用自己之封面設計，並加冠設計人或主編之姓名或名稱。但著作人有特別表示或違反社會使用慣例者，不在此限。 </w:t>
            </w:r>
            <w:r w:rsidRPr="00AC2347">
              <w:rPr>
                <w:rFonts w:ascii="新細明體" w:eastAsia="新細明體" w:hAnsi="新細明體" w:cs="新細明體"/>
                <w:kern w:val="0"/>
                <w:szCs w:val="24"/>
              </w:rPr>
              <w:br/>
              <w:t>依著作利用之目的及方法，於著作人之利益無損害之虞，且不違反社會使用慣例者，得省略著作人之姓名或名稱。</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著作人享有禁止他人以歪曲、割裂、竄改或其他方法改變其著作之內容、形式或名目致損害其名譽之權利。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著作人死亡或消滅者，關於其著作人格權之保護，視同生存或存續，任何人不得侵害。但依利用行為之性質及程度、社會之變動或其他情事可認為不違反該著作人之意思者，不構成侵害。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著作人死亡或消滅者，關於其著作人格權之保護，視同生存或存續，任何人不得侵害。但依利用行為之性質及程度、社會之變動或其他情事可認為不違反該著作人之意思者，不構成侵害。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二十條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未公開發表之著作原件及其著作財產權，除作為買賣之標的或經本人允諾者外，不得作為強制執行之標的。</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著作人格權專屬於著作人本身，不得讓與或繼承。</w:t>
            </w:r>
          </w:p>
        </w:tc>
      </w:tr>
    </w:tbl>
    <w:p w:rsidR="00AC2347" w:rsidRPr="00AC2347" w:rsidRDefault="00AC2347" w:rsidP="00AC2347">
      <w:pPr>
        <w:widowControl/>
        <w:numPr>
          <w:ilvl w:val="0"/>
          <w:numId w:val="4"/>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b/>
          <w:bCs/>
          <w:color w:val="009999"/>
          <w:kern w:val="0"/>
          <w:szCs w:val="24"/>
        </w:rPr>
        <w:lastRenderedPageBreak/>
        <w:t>第四節　著作財產權</w:t>
      </w:r>
      <w:r w:rsidRPr="00AC2347">
        <w:rPr>
          <w:rFonts w:ascii="Verdana" w:eastAsia="新細明體" w:hAnsi="Verdana" w:cs="新細明體"/>
          <w:color w:val="5A5A5A"/>
          <w:kern w:val="0"/>
          <w:szCs w:val="24"/>
        </w:rPr>
        <w:t xml:space="preserve"> </w:t>
      </w:r>
    </w:p>
    <w:p w:rsidR="00AC2347" w:rsidRPr="00AC2347" w:rsidRDefault="00AC2347" w:rsidP="00AC2347">
      <w:pPr>
        <w:widowControl/>
        <w:numPr>
          <w:ilvl w:val="1"/>
          <w:numId w:val="4"/>
        </w:numPr>
        <w:spacing w:before="100" w:beforeAutospacing="1" w:after="100" w:afterAutospacing="1" w:line="432" w:lineRule="atLeast"/>
        <w:rPr>
          <w:rFonts w:ascii="Verdana" w:eastAsia="新細明體" w:hAnsi="Verdana" w:cs="新細明體"/>
          <w:color w:val="5A5A5A"/>
          <w:kern w:val="0"/>
          <w:szCs w:val="24"/>
        </w:rPr>
      </w:pPr>
    </w:p>
    <w:p w:rsidR="00AC2347" w:rsidRPr="00AC2347" w:rsidRDefault="00AC2347" w:rsidP="00AC2347">
      <w:pPr>
        <w:widowControl/>
        <w:numPr>
          <w:ilvl w:val="1"/>
          <w:numId w:val="4"/>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t>第一款　著作財產權之種類</w:t>
      </w:r>
      <w:r w:rsidRPr="00AC2347">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w:t>
            </w:r>
            <w:proofErr w:type="gramStart"/>
            <w:r w:rsidRPr="00AC2347">
              <w:rPr>
                <w:rFonts w:ascii="新細明體" w:eastAsia="新細明體" w:hAnsi="新細明體" w:cs="新細明體"/>
                <w:kern w:val="0"/>
                <w:szCs w:val="24"/>
              </w:rPr>
              <w:t>重製其著作</w:t>
            </w:r>
            <w:proofErr w:type="gramEnd"/>
            <w:r w:rsidRPr="00AC2347">
              <w:rPr>
                <w:rFonts w:ascii="新細明體" w:eastAsia="新細明體" w:hAnsi="新細明體" w:cs="新細明體"/>
                <w:kern w:val="0"/>
                <w:szCs w:val="24"/>
              </w:rPr>
              <w:t>之權利。</w:t>
            </w:r>
            <w:r w:rsidRPr="00AC2347">
              <w:rPr>
                <w:rFonts w:ascii="新細明體" w:eastAsia="新細明體" w:hAnsi="新細明體" w:cs="新細明體"/>
                <w:kern w:val="0"/>
                <w:szCs w:val="24"/>
              </w:rPr>
              <w:br/>
              <w:t>表演人專有以錄音、錄影或攝影</w:t>
            </w:r>
            <w:proofErr w:type="gramStart"/>
            <w:r w:rsidRPr="00AC2347">
              <w:rPr>
                <w:rFonts w:ascii="新細明體" w:eastAsia="新細明體" w:hAnsi="新細明體" w:cs="新細明體"/>
                <w:kern w:val="0"/>
                <w:szCs w:val="24"/>
              </w:rPr>
              <w:t>重製其表演</w:t>
            </w:r>
            <w:proofErr w:type="gramEnd"/>
            <w:r w:rsidRPr="00AC2347">
              <w:rPr>
                <w:rFonts w:ascii="新細明體" w:eastAsia="新細明體" w:hAnsi="新細明體" w:cs="新細明體"/>
                <w:kern w:val="0"/>
                <w:szCs w:val="24"/>
              </w:rPr>
              <w:t>之權利。</w:t>
            </w:r>
            <w:r w:rsidRPr="00AC2347">
              <w:rPr>
                <w:rFonts w:ascii="新細明體" w:eastAsia="新細明體" w:hAnsi="新細明體" w:cs="新細明體"/>
                <w:kern w:val="0"/>
                <w:szCs w:val="24"/>
              </w:rPr>
              <w:br/>
              <w:t>前二項規定，於專為網路合法</w:t>
            </w:r>
            <w:proofErr w:type="gramStart"/>
            <w:r w:rsidRPr="00AC2347">
              <w:rPr>
                <w:rFonts w:ascii="新細明體" w:eastAsia="新細明體" w:hAnsi="新細明體" w:cs="新細明體"/>
                <w:kern w:val="0"/>
                <w:szCs w:val="24"/>
              </w:rPr>
              <w:t>中繼性傳輸</w:t>
            </w:r>
            <w:proofErr w:type="gramEnd"/>
            <w:r w:rsidRPr="00AC2347">
              <w:rPr>
                <w:rFonts w:ascii="新細明體" w:eastAsia="新細明體" w:hAnsi="新細明體" w:cs="新細明體"/>
                <w:kern w:val="0"/>
                <w:szCs w:val="24"/>
              </w:rPr>
              <w:t>，或合法使用著作，屬技術操作過程中必要之過渡性、附帶性而不具獨立經濟意義之暫時性重製，不適用之。但電腦程式不在此限。</w:t>
            </w:r>
            <w:r w:rsidRPr="00AC2347">
              <w:rPr>
                <w:rFonts w:ascii="新細明體" w:eastAsia="新細明體" w:hAnsi="新細明體" w:cs="新細明體"/>
                <w:kern w:val="0"/>
                <w:szCs w:val="24"/>
              </w:rPr>
              <w:br/>
              <w:t>前項網路合法</w:t>
            </w:r>
            <w:proofErr w:type="gramStart"/>
            <w:r w:rsidRPr="00AC2347">
              <w:rPr>
                <w:rFonts w:ascii="新細明體" w:eastAsia="新細明體" w:hAnsi="新細明體" w:cs="新細明體"/>
                <w:kern w:val="0"/>
                <w:szCs w:val="24"/>
              </w:rPr>
              <w:t>中繼性傳輸</w:t>
            </w:r>
            <w:proofErr w:type="gramEnd"/>
            <w:r w:rsidRPr="00AC2347">
              <w:rPr>
                <w:rFonts w:ascii="新細明體" w:eastAsia="新細明體" w:hAnsi="新細明體" w:cs="新細明體"/>
                <w:kern w:val="0"/>
                <w:szCs w:val="24"/>
              </w:rPr>
              <w:t>之暫時性重製情形，包括網路瀏覽、快速存取或其他為達成傳輸功能之電腦或機械本身技術上所不可避免之現象。</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第二十三</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著作人專有公開口述其語文著作之權利。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著作人除本法另有規定外，專有公開播送其著作之權利。</w:t>
            </w:r>
            <w:r w:rsidRPr="00AC2347">
              <w:rPr>
                <w:rFonts w:ascii="新細明體" w:eastAsia="新細明體" w:hAnsi="新細明體" w:cs="新細明體"/>
                <w:kern w:val="0"/>
                <w:szCs w:val="24"/>
              </w:rPr>
              <w:br/>
              <w:t>表演人就其經重製或公開播送後之表演，再公開播送者，不適用前項規定。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著作人專有公開上映其視聽著作之權利。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著作人除本法另有規定外，專有公開演出其語文、音樂或戲劇、舞蹈著作之權利。</w:t>
            </w:r>
            <w:r w:rsidRPr="00AC2347">
              <w:rPr>
                <w:rFonts w:ascii="新細明體" w:eastAsia="新細明體" w:hAnsi="新細明體" w:cs="新細明體"/>
                <w:kern w:val="0"/>
                <w:szCs w:val="24"/>
              </w:rPr>
              <w:br/>
              <w:t>表演人專有以擴音器或其他器材公開演出其表演之權利。但將表演</w:t>
            </w:r>
            <w:proofErr w:type="gramStart"/>
            <w:r w:rsidRPr="00AC2347">
              <w:rPr>
                <w:rFonts w:ascii="新細明體" w:eastAsia="新細明體" w:hAnsi="新細明體" w:cs="新細明體"/>
                <w:kern w:val="0"/>
                <w:szCs w:val="24"/>
              </w:rPr>
              <w:t>重製後或</w:t>
            </w:r>
            <w:proofErr w:type="gramEnd"/>
            <w:r w:rsidRPr="00AC2347">
              <w:rPr>
                <w:rFonts w:ascii="新細明體" w:eastAsia="新細明體" w:hAnsi="新細明體" w:cs="新細明體"/>
                <w:kern w:val="0"/>
                <w:szCs w:val="24"/>
              </w:rPr>
              <w:t>公開播送後再以擴音器或其他器材公開演出者，不在此限。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第二十六條之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著作人除本法另有規定外，專有公開傳輸其著作之權利。</w:t>
            </w:r>
            <w:r w:rsidRPr="00AC2347">
              <w:rPr>
                <w:rFonts w:ascii="新細明體" w:eastAsia="新細明體" w:hAnsi="新細明體" w:cs="新細明體"/>
                <w:kern w:val="0"/>
                <w:szCs w:val="24"/>
              </w:rPr>
              <w:br/>
              <w:t>表演人就其經重製於錄音著作之表演，專有公開傳輸之權利。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著作人專有公開展示其未發行之美術著作或攝影著作之權利。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著作人專有將其著作改作成衍生著作或編輯成編輯著作之權利。但表演不適用之。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第二十八條之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著作人除本法另有規定外，專有以移轉所有權之方式，散布其著作之權利。</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lastRenderedPageBreak/>
              <w:t>表演人就其經重製於錄音著作之表演，專有以移轉所有權之方式散布之權利。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著作人除本法另有規定外，專有出租其著作之權利。</w:t>
            </w:r>
            <w:r w:rsidRPr="00AC2347">
              <w:rPr>
                <w:rFonts w:ascii="新細明體" w:eastAsia="新細明體" w:hAnsi="新細明體" w:cs="新細明體"/>
                <w:kern w:val="0"/>
                <w:szCs w:val="24"/>
              </w:rPr>
              <w:br/>
              <w:t>表演人就其經重製於錄音著作之表演，專有出租之權利。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第二十九條之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依第十一條第二項或第十二條第二項規定取得著作財產權之雇用人或出資人，專有第二十二條至第二十九條規定之權利。</w:t>
            </w:r>
          </w:p>
        </w:tc>
      </w:tr>
    </w:tbl>
    <w:p w:rsidR="00AC2347" w:rsidRPr="00AC2347" w:rsidRDefault="00AC2347" w:rsidP="00AC2347">
      <w:pPr>
        <w:widowControl/>
        <w:numPr>
          <w:ilvl w:val="1"/>
          <w:numId w:val="5"/>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t>第二款　著作財產權之存續期間</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三十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著作財產權，除本法另有規定外，存續於著作人之生存期間及其死亡後五十年。</w:t>
            </w:r>
            <w:r w:rsidRPr="00AC2347">
              <w:rPr>
                <w:rFonts w:ascii="新細明體" w:eastAsia="新細明體" w:hAnsi="新細明體" w:cs="新細明體"/>
                <w:kern w:val="0"/>
                <w:szCs w:val="24"/>
              </w:rPr>
              <w:br/>
              <w:t>著作於著作人死亡後四十年至五十年間首次公開發表者，著作財產權之</w:t>
            </w:r>
            <w:proofErr w:type="gramStart"/>
            <w:r w:rsidRPr="00AC2347">
              <w:rPr>
                <w:rFonts w:ascii="新細明體" w:eastAsia="新細明體" w:hAnsi="新細明體" w:cs="新細明體"/>
                <w:kern w:val="0"/>
                <w:szCs w:val="24"/>
              </w:rPr>
              <w:t>期間，</w:t>
            </w:r>
            <w:proofErr w:type="gramEnd"/>
            <w:r w:rsidRPr="00AC2347">
              <w:rPr>
                <w:rFonts w:ascii="新細明體" w:eastAsia="新細明體" w:hAnsi="新細明體" w:cs="新細明體"/>
                <w:kern w:val="0"/>
                <w:szCs w:val="24"/>
              </w:rPr>
              <w:t>自公開發表時起存續十年。</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共同著作之著作財產權，存續至最後死亡之著作人死亡後五十年。</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別名著作或不具名著作之著作財產權，存續至著作公開發表後五十年。但可證明其著作人死亡已逾五十年者，其著作財產權消滅。</w:t>
            </w:r>
            <w:r w:rsidRPr="00AC2347">
              <w:rPr>
                <w:rFonts w:ascii="新細明體" w:eastAsia="新細明體" w:hAnsi="新細明體" w:cs="新細明體"/>
                <w:kern w:val="0"/>
                <w:szCs w:val="24"/>
              </w:rPr>
              <w:br/>
              <w:t>前項規定，於著作人之別名為眾所周知者，不適用之。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法人為著作人之著作，其著作財產權存續至其著作公開發表後五十年。但著作在創作完成時起算五十年內未公開發表者，其著作財產權存續至創作完成時起五十年。</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攝影、視聽、錄音及表演之著作財產權存續至著作公開發表後五十年。</w:t>
            </w:r>
            <w:r w:rsidRPr="00AC2347">
              <w:rPr>
                <w:rFonts w:ascii="新細明體" w:eastAsia="新細明體" w:hAnsi="新細明體" w:cs="新細明體"/>
                <w:kern w:val="0"/>
                <w:szCs w:val="24"/>
              </w:rPr>
              <w:br/>
              <w:t>前條但書規定，於前項</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第三十條至第三十四條所定存續</w:t>
            </w:r>
            <w:proofErr w:type="gramStart"/>
            <w:r w:rsidRPr="00AC2347">
              <w:rPr>
                <w:rFonts w:ascii="新細明體" w:eastAsia="新細明體" w:hAnsi="新細明體" w:cs="新細明體"/>
                <w:kern w:val="0"/>
                <w:szCs w:val="24"/>
              </w:rPr>
              <w:t>期間，</w:t>
            </w:r>
            <w:proofErr w:type="gramEnd"/>
            <w:r w:rsidRPr="00AC2347">
              <w:rPr>
                <w:rFonts w:ascii="新細明體" w:eastAsia="新細明體" w:hAnsi="新細明體" w:cs="新細明體"/>
                <w:kern w:val="0"/>
                <w:szCs w:val="24"/>
              </w:rPr>
              <w:t xml:space="preserve">以該期間屆滿當年之末日為期間之終止。 </w:t>
            </w:r>
            <w:r w:rsidRPr="00AC2347">
              <w:rPr>
                <w:rFonts w:ascii="新細明體" w:eastAsia="新細明體" w:hAnsi="新細明體" w:cs="新細明體"/>
                <w:kern w:val="0"/>
                <w:szCs w:val="24"/>
              </w:rPr>
              <w:br/>
              <w:t xml:space="preserve">繼續或逐次公開發表之著作，依公開發表日計算著作財產權存續期間時，如各次公開發表能獨立成一著作者，著作財產權存續期間自各別公開發表日起算。如各次公開發表不能獨立成一著作者，以能獨立成一著作時之公開發表日起算。 </w:t>
            </w:r>
            <w:r w:rsidRPr="00AC2347">
              <w:rPr>
                <w:rFonts w:ascii="新細明體" w:eastAsia="新細明體" w:hAnsi="新細明體" w:cs="新細明體"/>
                <w:kern w:val="0"/>
                <w:szCs w:val="24"/>
              </w:rPr>
              <w:br/>
              <w:t>前項情形，如繼續部分未於前次公開發表日後</w:t>
            </w:r>
            <w:proofErr w:type="gramStart"/>
            <w:r w:rsidRPr="00AC2347">
              <w:rPr>
                <w:rFonts w:ascii="新細明體" w:eastAsia="新細明體" w:hAnsi="新細明體" w:cs="新細明體"/>
                <w:kern w:val="0"/>
                <w:szCs w:val="24"/>
              </w:rPr>
              <w:t>三</w:t>
            </w:r>
            <w:proofErr w:type="gramEnd"/>
            <w:r w:rsidRPr="00AC2347">
              <w:rPr>
                <w:rFonts w:ascii="新細明體" w:eastAsia="新細明體" w:hAnsi="新細明體" w:cs="新細明體"/>
                <w:kern w:val="0"/>
                <w:szCs w:val="24"/>
              </w:rPr>
              <w:t>年內公開發表者，其著作財產權存續期間自前次公開發表日起算。</w:t>
            </w:r>
          </w:p>
        </w:tc>
      </w:tr>
    </w:tbl>
    <w:p w:rsidR="00AC2347" w:rsidRPr="00AC2347" w:rsidRDefault="00AC2347" w:rsidP="00AC2347">
      <w:pPr>
        <w:widowControl/>
        <w:numPr>
          <w:ilvl w:val="1"/>
          <w:numId w:val="6"/>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lastRenderedPageBreak/>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著作財產權得全部或部分讓與他人或與他人共有。</w:t>
            </w:r>
            <w:r w:rsidRPr="00AC2347">
              <w:rPr>
                <w:rFonts w:ascii="新細明體" w:eastAsia="新細明體" w:hAnsi="新細明體" w:cs="新細明體"/>
                <w:kern w:val="0"/>
                <w:szCs w:val="24"/>
              </w:rPr>
              <w:br/>
              <w:t>著作財產權之受讓人，在其受讓範圍內，取得著作財產權。</w:t>
            </w:r>
            <w:r w:rsidRPr="00AC2347">
              <w:rPr>
                <w:rFonts w:ascii="新細明體" w:eastAsia="新細明體" w:hAnsi="新細明體" w:cs="新細明體"/>
                <w:kern w:val="0"/>
                <w:szCs w:val="24"/>
              </w:rPr>
              <w:br/>
              <w:t>著作財產權讓與之範圍依當事人之約定；其約定不明之部分，推定為未讓</w:t>
            </w:r>
            <w:proofErr w:type="gramStart"/>
            <w:r w:rsidRPr="00AC2347">
              <w:rPr>
                <w:rFonts w:ascii="新細明體" w:eastAsia="新細明體" w:hAnsi="新細明體" w:cs="新細明體"/>
                <w:kern w:val="0"/>
                <w:szCs w:val="24"/>
              </w:rPr>
              <w:t>與</w:t>
            </w:r>
            <w:proofErr w:type="gramEnd"/>
            <w:r w:rsidRPr="00AC2347">
              <w:rPr>
                <w:rFonts w:ascii="新細明體" w:eastAsia="新細明體" w:hAnsi="新細明體" w:cs="新細明體"/>
                <w:kern w:val="0"/>
                <w:szCs w:val="24"/>
              </w:rPr>
              <w:t>。</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著作財產權人得授權他人利用著作，其授權利用之地域、時間、內容、利用方法或其他事項，依當事人之約定；其約定不明之部分，推定為未授權。 </w:t>
            </w:r>
            <w:r w:rsidRPr="00AC2347">
              <w:rPr>
                <w:rFonts w:ascii="新細明體" w:eastAsia="新細明體" w:hAnsi="新細明體" w:cs="新細明體"/>
                <w:kern w:val="0"/>
                <w:szCs w:val="24"/>
              </w:rPr>
              <w:br/>
              <w:t xml:space="preserve">前項授權不因著作財產權人嗣後將其著作財產權讓與或再為授權而受影響。 </w:t>
            </w:r>
            <w:r w:rsidRPr="00AC2347">
              <w:rPr>
                <w:rFonts w:ascii="新細明體" w:eastAsia="新細明體" w:hAnsi="新細明體" w:cs="新細明體"/>
                <w:kern w:val="0"/>
                <w:szCs w:val="24"/>
              </w:rPr>
              <w:br/>
              <w:t xml:space="preserve">非專屬授權之被授權人非經著作財產權人同意，不得將其被授與之權利再授權第三人利用。 </w:t>
            </w:r>
            <w:r w:rsidRPr="00AC2347">
              <w:rPr>
                <w:rFonts w:ascii="新細明體" w:eastAsia="新細明體" w:hAnsi="新細明體" w:cs="新細明體"/>
                <w:kern w:val="0"/>
                <w:szCs w:val="24"/>
              </w:rPr>
              <w:br/>
              <w:t xml:space="preserve">專屬授權之被授權人在被授權範圍內，得以著作財產權人之地位行使權利，並得以自己名義為訴訟上之行為。著作財產權人在專屬授權範圍內，不得行使權利。 </w:t>
            </w:r>
            <w:r w:rsidRPr="00AC2347">
              <w:rPr>
                <w:rFonts w:ascii="新細明體" w:eastAsia="新細明體" w:hAnsi="新細明體" w:cs="新細明體"/>
                <w:kern w:val="0"/>
                <w:szCs w:val="24"/>
              </w:rPr>
              <w:br/>
              <w:t xml:space="preserve">第二項至前項規定，於中華民國九十年十一月十二日本法修正施行前所為之授權，不適用之。 </w:t>
            </w:r>
            <w:r w:rsidRPr="00AC2347">
              <w:rPr>
                <w:rFonts w:ascii="新細明體" w:eastAsia="新細明體" w:hAnsi="新細明體" w:cs="新細明體"/>
                <w:kern w:val="0"/>
                <w:szCs w:val="24"/>
              </w:rPr>
              <w:br/>
              <w:t xml:space="preserve">音樂著作經授權重製於電腦伴唱機者，利用人利用該電腦伴唱機公開演出該著作，不適用第七章規定。但屬於著作權仲介團體管理之音樂著作，不在此限。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第三十九條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以著作財產權為質權之標的物者，除設定時另有約定外，著作財產權人得行使其著作財產權。</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四十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共同著作各著作人之應有部分，依共同著作人間之約定</w:t>
            </w:r>
            <w:proofErr w:type="gramStart"/>
            <w:r w:rsidRPr="00AC2347">
              <w:rPr>
                <w:rFonts w:ascii="新細明體" w:eastAsia="新細明體" w:hAnsi="新細明體" w:cs="新細明體"/>
                <w:kern w:val="0"/>
                <w:szCs w:val="24"/>
              </w:rPr>
              <w:t>定</w:t>
            </w:r>
            <w:proofErr w:type="gramEnd"/>
            <w:r w:rsidRPr="00AC2347">
              <w:rPr>
                <w:rFonts w:ascii="新細明體" w:eastAsia="新細明體" w:hAnsi="新細明體" w:cs="新細明體"/>
                <w:kern w:val="0"/>
                <w:szCs w:val="24"/>
              </w:rPr>
              <w:t>之；無約定者，依各著作人參與創作之程度定之。各著作人參與創作之程度不明時，推定為均等。</w:t>
            </w:r>
            <w:r w:rsidRPr="00AC2347">
              <w:rPr>
                <w:rFonts w:ascii="新細明體" w:eastAsia="新細明體" w:hAnsi="新細明體" w:cs="新細明體"/>
                <w:kern w:val="0"/>
                <w:szCs w:val="24"/>
              </w:rPr>
              <w:br/>
              <w:t>共同著作之著作人拋棄其應有部分者，其應有部分由其他共同著作人依其應有部分之比例分享之。</w:t>
            </w:r>
            <w:r w:rsidRPr="00AC2347">
              <w:rPr>
                <w:rFonts w:ascii="新細明體" w:eastAsia="新細明體" w:hAnsi="新細明體" w:cs="新細明體"/>
                <w:kern w:val="0"/>
                <w:szCs w:val="24"/>
              </w:rPr>
              <w:br/>
              <w:t>前項規定，於共同著作之著作人死亡無繼承人或消滅後無承受人者，</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四十 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共有之著作財產權，非經著作財產權人全體同意，不得行使之；各著作財產權人非經其他共有著作財產權人之同意，不得以其應有部分讓與他人或為他人設定質權。各著作財產權人，無正當理由者，不得拒絕同意。</w:t>
            </w:r>
            <w:r w:rsidRPr="00AC2347">
              <w:rPr>
                <w:rFonts w:ascii="新細明體" w:eastAsia="新細明體" w:hAnsi="新細明體" w:cs="新細明體"/>
                <w:kern w:val="0"/>
                <w:szCs w:val="24"/>
              </w:rPr>
              <w:br/>
              <w:t>共有著作財產權人，得於著作財產權人中選定代表人行使著作財產權。對於代表人之代表權所加限制，不得對抗善意第三人。</w:t>
            </w:r>
            <w:r w:rsidRPr="00AC2347">
              <w:rPr>
                <w:rFonts w:ascii="新細明體" w:eastAsia="新細明體" w:hAnsi="新細明體" w:cs="新細明體"/>
                <w:kern w:val="0"/>
                <w:szCs w:val="24"/>
              </w:rPr>
              <w:br/>
            </w:r>
            <w:r w:rsidRPr="00AC2347">
              <w:rPr>
                <w:rFonts w:ascii="新細明體" w:eastAsia="新細明體" w:hAnsi="新細明體" w:cs="新細明體"/>
                <w:kern w:val="0"/>
                <w:szCs w:val="24"/>
              </w:rPr>
              <w:lastRenderedPageBreak/>
              <w:t>前條第二項及第三項規定，於共有著作財產權</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著作財產權因存續期間屆滿而消滅。於存續期間內，有下列情形之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者，亦同：</w:t>
            </w:r>
            <w:r w:rsidRPr="00AC2347">
              <w:rPr>
                <w:rFonts w:ascii="新細明體" w:eastAsia="新細明體" w:hAnsi="新細明體" w:cs="新細明體"/>
                <w:kern w:val="0"/>
                <w:szCs w:val="24"/>
              </w:rPr>
              <w:br/>
              <w:t>一、著作財產權人死亡，其著作財產權依法應歸屬國庫者。</w:t>
            </w:r>
            <w:r w:rsidRPr="00AC2347">
              <w:rPr>
                <w:rFonts w:ascii="新細明體" w:eastAsia="新細明體" w:hAnsi="新細明體" w:cs="新細明體"/>
                <w:kern w:val="0"/>
                <w:szCs w:val="24"/>
              </w:rPr>
              <w:br/>
              <w:t>二、著作財產權人為法人，於其消滅後，其著作財產權依法應歸屬於地方自治團體者。</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著作財產權消滅之著作，除本法另有規定外，任何</w:t>
            </w:r>
            <w:proofErr w:type="gramStart"/>
            <w:r w:rsidRPr="00AC2347">
              <w:rPr>
                <w:rFonts w:ascii="新細明體" w:eastAsia="新細明體" w:hAnsi="新細明體" w:cs="新細明體"/>
                <w:kern w:val="0"/>
                <w:szCs w:val="24"/>
              </w:rPr>
              <w:t>人均得自由</w:t>
            </w:r>
            <w:proofErr w:type="gramEnd"/>
            <w:r w:rsidRPr="00AC2347">
              <w:rPr>
                <w:rFonts w:ascii="新細明體" w:eastAsia="新細明體" w:hAnsi="新細明體" w:cs="新細明體"/>
                <w:kern w:val="0"/>
                <w:szCs w:val="24"/>
              </w:rPr>
              <w:t>利用。</w:t>
            </w:r>
          </w:p>
        </w:tc>
      </w:tr>
    </w:tbl>
    <w:p w:rsidR="00AC2347" w:rsidRPr="00AC2347" w:rsidRDefault="00AC2347" w:rsidP="00AC2347">
      <w:pPr>
        <w:widowControl/>
        <w:numPr>
          <w:ilvl w:val="1"/>
          <w:numId w:val="7"/>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t>第四款　著作財產權之限制</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中央或地方機關，因立法或行政目的所需，認有必要將他人著作列為內部參考資料時，在合理範圍內，得重製他人之著作。但依該著作之種類、用途及其重製物之數量、方法，有害於著作財產權人之利益者，不在此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專為司法程序使用之必要，在合理範圍內，得重製他人之著作。</w:t>
            </w:r>
            <w:r w:rsidRPr="00AC2347">
              <w:rPr>
                <w:rFonts w:ascii="新細明體" w:eastAsia="新細明體" w:hAnsi="新細明體" w:cs="新細明體"/>
                <w:kern w:val="0"/>
                <w:szCs w:val="24"/>
              </w:rPr>
              <w:br/>
              <w:t>前條但書規定，於前項情形</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依法設立之各級學校及其擔任教學之人，為學校授課需要，在合理範圍內，得重製他人已公開發表之著作。</w:t>
            </w:r>
            <w:r w:rsidRPr="00AC2347">
              <w:rPr>
                <w:rFonts w:ascii="新細明體" w:eastAsia="新細明體" w:hAnsi="新細明體" w:cs="新細明體"/>
                <w:kern w:val="0"/>
                <w:szCs w:val="24"/>
              </w:rPr>
              <w:br/>
              <w:t>第四十四條但書規定，於前項情形</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為編製依法令應經教育行政機關審定之教科用書，或教育行政機關</w:t>
            </w:r>
            <w:proofErr w:type="gramStart"/>
            <w:r w:rsidRPr="00AC2347">
              <w:rPr>
                <w:rFonts w:ascii="新細明體" w:eastAsia="新細明體" w:hAnsi="新細明體" w:cs="新細明體"/>
                <w:kern w:val="0"/>
                <w:szCs w:val="24"/>
              </w:rPr>
              <w:t>編製教科</w:t>
            </w:r>
            <w:proofErr w:type="gramEnd"/>
            <w:r w:rsidRPr="00AC2347">
              <w:rPr>
                <w:rFonts w:ascii="新細明體" w:eastAsia="新細明體" w:hAnsi="新細明體" w:cs="新細明體"/>
                <w:kern w:val="0"/>
                <w:szCs w:val="24"/>
              </w:rPr>
              <w:t xml:space="preserve">用書者，在合理範圍內，得重製、改作或編輯他人已公開發表之著作。 </w:t>
            </w:r>
            <w:r w:rsidRPr="00AC2347">
              <w:rPr>
                <w:rFonts w:ascii="新細明體" w:eastAsia="新細明體" w:hAnsi="新細明體" w:cs="新細明體"/>
                <w:kern w:val="0"/>
                <w:szCs w:val="24"/>
              </w:rPr>
              <w:br/>
              <w:t>前項規定，</w:t>
            </w:r>
            <w:proofErr w:type="gramStart"/>
            <w:r w:rsidRPr="00AC2347">
              <w:rPr>
                <w:rFonts w:ascii="新細明體" w:eastAsia="新細明體" w:hAnsi="新細明體" w:cs="新細明體"/>
                <w:kern w:val="0"/>
                <w:szCs w:val="24"/>
              </w:rPr>
              <w:t>於編製附</w:t>
            </w:r>
            <w:proofErr w:type="gramEnd"/>
            <w:r w:rsidRPr="00AC2347">
              <w:rPr>
                <w:rFonts w:ascii="新細明體" w:eastAsia="新細明體" w:hAnsi="新細明體" w:cs="新細明體"/>
                <w:kern w:val="0"/>
                <w:szCs w:val="24"/>
              </w:rPr>
              <w:t>隨於該教科用</w:t>
            </w:r>
            <w:proofErr w:type="gramStart"/>
            <w:r w:rsidRPr="00AC2347">
              <w:rPr>
                <w:rFonts w:ascii="新細明體" w:eastAsia="新細明體" w:hAnsi="新細明體" w:cs="新細明體"/>
                <w:kern w:val="0"/>
                <w:szCs w:val="24"/>
              </w:rPr>
              <w:t>書且專</w:t>
            </w:r>
            <w:proofErr w:type="gramEnd"/>
            <w:r w:rsidRPr="00AC2347">
              <w:rPr>
                <w:rFonts w:ascii="新細明體" w:eastAsia="新細明體" w:hAnsi="新細明體" w:cs="新細明體"/>
                <w:kern w:val="0"/>
                <w:szCs w:val="24"/>
              </w:rPr>
              <w:t>供教學之人教學用之輔助用品，</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用之。但以由該教科用書編</w:t>
            </w:r>
            <w:proofErr w:type="gramStart"/>
            <w:r w:rsidRPr="00AC2347">
              <w:rPr>
                <w:rFonts w:ascii="新細明體" w:eastAsia="新細明體" w:hAnsi="新細明體" w:cs="新細明體"/>
                <w:kern w:val="0"/>
                <w:szCs w:val="24"/>
              </w:rPr>
              <w:t>製者編製</w:t>
            </w:r>
            <w:proofErr w:type="gramEnd"/>
            <w:r w:rsidRPr="00AC2347">
              <w:rPr>
                <w:rFonts w:ascii="新細明體" w:eastAsia="新細明體" w:hAnsi="新細明體" w:cs="新細明體"/>
                <w:kern w:val="0"/>
                <w:szCs w:val="24"/>
              </w:rPr>
              <w:t xml:space="preserve">為限。 </w:t>
            </w:r>
            <w:r w:rsidRPr="00AC2347">
              <w:rPr>
                <w:rFonts w:ascii="新細明體" w:eastAsia="新細明體" w:hAnsi="新細明體" w:cs="新細明體"/>
                <w:kern w:val="0"/>
                <w:szCs w:val="24"/>
              </w:rPr>
              <w:br/>
              <w:t xml:space="preserve">依法設立之各級學校或教育機構，為教育目的之必要，在合理範圍內，得公開播送他人已公開發表之著作。 </w:t>
            </w:r>
            <w:r w:rsidRPr="00AC2347">
              <w:rPr>
                <w:rFonts w:ascii="新細明體" w:eastAsia="新細明體" w:hAnsi="新細明體" w:cs="新細明體"/>
                <w:kern w:val="0"/>
                <w:szCs w:val="24"/>
              </w:rPr>
              <w:br/>
              <w:t>前三項情形，利用人應將利用情形通知著作財產權人並支付使用報酬。使用報酬率，由主管機關定之。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供公眾使用之圖書館、博物館、歷史館、科學館、藝術館或其他文教機構，於下列情形之一，得就其收藏之著作重製之：</w:t>
            </w:r>
            <w:r w:rsidRPr="00AC2347">
              <w:rPr>
                <w:rFonts w:ascii="新細明體" w:eastAsia="新細明體" w:hAnsi="新細明體" w:cs="新細明體"/>
                <w:kern w:val="0"/>
                <w:szCs w:val="24"/>
              </w:rPr>
              <w:br/>
              <w:t>一、 閱覽人供個人研究之要求，</w:t>
            </w:r>
            <w:proofErr w:type="gramStart"/>
            <w:r w:rsidRPr="00AC2347">
              <w:rPr>
                <w:rFonts w:ascii="新細明體" w:eastAsia="新細明體" w:hAnsi="新細明體" w:cs="新細明體"/>
                <w:kern w:val="0"/>
                <w:szCs w:val="24"/>
              </w:rPr>
              <w:t>重製已公開</w:t>
            </w:r>
            <w:proofErr w:type="gramEnd"/>
            <w:r w:rsidRPr="00AC2347">
              <w:rPr>
                <w:rFonts w:ascii="新細明體" w:eastAsia="新細明體" w:hAnsi="新細明體" w:cs="新細明體"/>
                <w:kern w:val="0"/>
                <w:szCs w:val="24"/>
              </w:rPr>
              <w:t>發表著作之一部分，或期刊或已公開發表之</w:t>
            </w:r>
            <w:r w:rsidRPr="00AC2347">
              <w:rPr>
                <w:rFonts w:ascii="新細明體" w:eastAsia="新細明體" w:hAnsi="新細明體" w:cs="新細明體"/>
                <w:kern w:val="0"/>
                <w:szCs w:val="24"/>
              </w:rPr>
              <w:lastRenderedPageBreak/>
              <w:t xml:space="preserve">研討會論文集之單篇著作，每人以一份為限。 </w:t>
            </w:r>
            <w:r w:rsidRPr="00AC2347">
              <w:rPr>
                <w:rFonts w:ascii="新細明體" w:eastAsia="新細明體" w:hAnsi="新細明體" w:cs="新細明體"/>
                <w:kern w:val="0"/>
                <w:szCs w:val="24"/>
              </w:rPr>
              <w:br/>
              <w:t xml:space="preserve">二、 基於保存資料之必要者。 </w:t>
            </w:r>
            <w:r w:rsidRPr="00AC2347">
              <w:rPr>
                <w:rFonts w:ascii="新細明體" w:eastAsia="新細明體" w:hAnsi="新細明體" w:cs="新細明體"/>
                <w:kern w:val="0"/>
                <w:szCs w:val="24"/>
              </w:rPr>
              <w:br/>
              <w:t>三、 就絕版或難以購得之著作，應同性質機構之要求者。</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第四十八條之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中央或地方機關、依法設立之教育機構或供公眾使用之圖書館，得重製下列已公開發表之著作所附之摘要</w:t>
            </w:r>
            <w:proofErr w:type="gramStart"/>
            <w:r w:rsidRPr="00AC2347">
              <w:rPr>
                <w:rFonts w:ascii="新細明體" w:eastAsia="新細明體" w:hAnsi="新細明體" w:cs="新細明體"/>
                <w:kern w:val="0"/>
                <w:szCs w:val="24"/>
              </w:rPr>
              <w:t>︰</w:t>
            </w:r>
            <w:proofErr w:type="gramEnd"/>
            <w:r w:rsidRPr="00AC2347">
              <w:rPr>
                <w:rFonts w:ascii="新細明體" w:eastAsia="新細明體" w:hAnsi="新細明體" w:cs="新細明體"/>
                <w:kern w:val="0"/>
                <w:szCs w:val="24"/>
              </w:rPr>
              <w:br/>
              <w:t>一、依學位授予法撰寫之碩士、博士論文，著作人已取得學位者。</w:t>
            </w:r>
            <w:r w:rsidRPr="00AC2347">
              <w:rPr>
                <w:rFonts w:ascii="新細明體" w:eastAsia="新細明體" w:hAnsi="新細明體" w:cs="新細明體"/>
                <w:kern w:val="0"/>
                <w:szCs w:val="24"/>
              </w:rPr>
              <w:br/>
              <w:t>二、刊載於期刊中之學術論文。</w:t>
            </w:r>
            <w:r w:rsidRPr="00AC2347">
              <w:rPr>
                <w:rFonts w:ascii="新細明體" w:eastAsia="新細明體" w:hAnsi="新細明體" w:cs="新細明體"/>
                <w:kern w:val="0"/>
                <w:szCs w:val="24"/>
              </w:rPr>
              <w:br/>
              <w:t>三、已公開發表之研討會論文集或研究報告。</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以廣播、攝影、錄影、新聞紙、網路或其他方法為時事報導者，在報導之必要範圍內，得利用其報導過程中所接觸之著作。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五十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以中央或地方機關或公法人之名義公開發表之著作，在合理範圍內，得重製、公開播送或公開傳輸。</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供個人或家庭為非營利之目的，在合理範圍內，得利用圖書館及非供公眾使用之機</w:t>
            </w:r>
            <w:proofErr w:type="gramStart"/>
            <w:r w:rsidRPr="00AC2347">
              <w:rPr>
                <w:rFonts w:ascii="新細明體" w:eastAsia="新細明體" w:hAnsi="新細明體" w:cs="新細明體"/>
                <w:kern w:val="0"/>
                <w:szCs w:val="24"/>
              </w:rPr>
              <w:t>器重製已公開</w:t>
            </w:r>
            <w:proofErr w:type="gramEnd"/>
            <w:r w:rsidRPr="00AC2347">
              <w:rPr>
                <w:rFonts w:ascii="新細明體" w:eastAsia="新細明體" w:hAnsi="新細明體" w:cs="新細明體"/>
                <w:kern w:val="0"/>
                <w:szCs w:val="24"/>
              </w:rPr>
              <w:t>發表之著作。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為報導、評論、教學、研究或其他正當目的之必要，在合理範圍內，得引用已公開發表之著作。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已公開發表之著作，得為視覺障礙者、聽覺機能障礙者以點字、附加手語翻譯或文字重製之。</w:t>
            </w:r>
            <w:r w:rsidRPr="00AC2347">
              <w:rPr>
                <w:rFonts w:ascii="新細明體" w:eastAsia="新細明體" w:hAnsi="新細明體" w:cs="新細明體"/>
                <w:kern w:val="0"/>
                <w:szCs w:val="24"/>
              </w:rPr>
              <w:br/>
              <w:t>以增進視覺障礙者、聽覺機能障礙者福利為目的，經依法立案之非營利機構或團體，得以錄音、電腦、口述影像、附加手語翻譯或其他方式利用已公開發表之著作，專供視覺障礙者、聽覺機能障礙者使用。</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中央或地方機關、依法設立之各級學校或教育機構辦理之各種考試，得</w:t>
            </w:r>
            <w:proofErr w:type="gramStart"/>
            <w:r w:rsidRPr="00AC2347">
              <w:rPr>
                <w:rFonts w:ascii="新細明體" w:eastAsia="新細明體" w:hAnsi="新細明體" w:cs="新細明體"/>
                <w:kern w:val="0"/>
                <w:szCs w:val="24"/>
              </w:rPr>
              <w:t>重製已公開</w:t>
            </w:r>
            <w:proofErr w:type="gramEnd"/>
            <w:r w:rsidRPr="00AC2347">
              <w:rPr>
                <w:rFonts w:ascii="新細明體" w:eastAsia="新細明體" w:hAnsi="新細明體" w:cs="新細明體"/>
                <w:kern w:val="0"/>
                <w:szCs w:val="24"/>
              </w:rPr>
              <w:t>發表之著作，供為試題之用。但已公開發表之著作如為試題者，不適用之。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非以營利為目的，未對觀眾或聽眾直接或間接收取任何費用，且未對表演人支付報酬者，</w:t>
            </w:r>
            <w:r w:rsidRPr="00AC2347">
              <w:rPr>
                <w:rFonts w:ascii="新細明體" w:eastAsia="新細明體" w:hAnsi="新細明體" w:cs="新細明體"/>
                <w:kern w:val="0"/>
                <w:szCs w:val="24"/>
              </w:rPr>
              <w:lastRenderedPageBreak/>
              <w:t>得於活動中公開口述、公開播送、公開上映或公開演出他人已公開發表之著作。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廣播或電視，為公開播送之目的，得以自己之設備錄音或錄影該著作。但以其公開播送業經著作財產權人之授權或合於本法規定者為限。</w:t>
            </w:r>
            <w:r w:rsidRPr="00AC2347">
              <w:rPr>
                <w:rFonts w:ascii="新細明體" w:eastAsia="新細明體" w:hAnsi="新細明體" w:cs="新細明體"/>
                <w:kern w:val="0"/>
                <w:szCs w:val="24"/>
              </w:rPr>
              <w:br/>
              <w:t>前項錄製物除經著作權專責機關核准保存於指定之處所外，應於錄音或錄影後六</w:t>
            </w:r>
            <w:proofErr w:type="gramStart"/>
            <w:r w:rsidRPr="00AC2347">
              <w:rPr>
                <w:rFonts w:ascii="新細明體" w:eastAsia="新細明體" w:hAnsi="新細明體" w:cs="新細明體"/>
                <w:kern w:val="0"/>
                <w:szCs w:val="24"/>
              </w:rPr>
              <w:t>個</w:t>
            </w:r>
            <w:proofErr w:type="gramEnd"/>
            <w:r w:rsidRPr="00AC2347">
              <w:rPr>
                <w:rFonts w:ascii="新細明體" w:eastAsia="新細明體" w:hAnsi="新細明體" w:cs="新細明體"/>
                <w:kern w:val="0"/>
                <w:szCs w:val="24"/>
              </w:rPr>
              <w:t>月內銷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第五十六條之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為加強收視效能，得以依法令設立之社區共同天線同時轉播依法設立無線電視</w:t>
            </w:r>
            <w:proofErr w:type="gramStart"/>
            <w:r w:rsidRPr="00AC2347">
              <w:rPr>
                <w:rFonts w:ascii="新細明體" w:eastAsia="新細明體" w:hAnsi="新細明體" w:cs="新細明體"/>
                <w:kern w:val="0"/>
                <w:szCs w:val="24"/>
              </w:rPr>
              <w:t>臺</w:t>
            </w:r>
            <w:proofErr w:type="gramEnd"/>
            <w:r w:rsidRPr="00AC2347">
              <w:rPr>
                <w:rFonts w:ascii="新細明體" w:eastAsia="新細明體" w:hAnsi="新細明體" w:cs="新細明體"/>
                <w:kern w:val="0"/>
                <w:szCs w:val="24"/>
              </w:rPr>
              <w:t>播送之著作，不得變更其形式或內容。</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美術著作或攝影著作原件或合法重製物之所有人或經其同意之人，得公開展示該著作原件或合法重製物。</w:t>
            </w:r>
            <w:r w:rsidRPr="00AC2347">
              <w:rPr>
                <w:rFonts w:ascii="新細明體" w:eastAsia="新細明體" w:hAnsi="新細明體" w:cs="新細明體"/>
                <w:kern w:val="0"/>
                <w:szCs w:val="24"/>
              </w:rPr>
              <w:br/>
              <w:t>前項公開展示之人，為向參觀人解說著作，得於說明書內重製該著作。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於街道、公園、建築物</w:t>
            </w:r>
            <w:proofErr w:type="gramStart"/>
            <w:r w:rsidRPr="00AC2347">
              <w:rPr>
                <w:rFonts w:ascii="新細明體" w:eastAsia="新細明體" w:hAnsi="新細明體" w:cs="新細明體"/>
                <w:kern w:val="0"/>
                <w:szCs w:val="24"/>
              </w:rPr>
              <w:t>之外壁或其他</w:t>
            </w:r>
            <w:proofErr w:type="gramEnd"/>
            <w:r w:rsidRPr="00AC2347">
              <w:rPr>
                <w:rFonts w:ascii="新細明體" w:eastAsia="新細明體" w:hAnsi="新細明體" w:cs="新細明體"/>
                <w:kern w:val="0"/>
                <w:szCs w:val="24"/>
              </w:rPr>
              <w:t>向公眾開放之戶外場所長期展示之美術著作或建築著作，除下列情形外，得以任何方法利用之</w:t>
            </w:r>
            <w:proofErr w:type="gramStart"/>
            <w:r w:rsidRPr="00AC2347">
              <w:rPr>
                <w:rFonts w:ascii="新細明體" w:eastAsia="新細明體" w:hAnsi="新細明體" w:cs="新細明體"/>
                <w:kern w:val="0"/>
                <w:szCs w:val="24"/>
              </w:rPr>
              <w:t>︰</w:t>
            </w:r>
            <w:proofErr w:type="gramEnd"/>
            <w:r w:rsidRPr="00AC2347">
              <w:rPr>
                <w:rFonts w:ascii="新細明體" w:eastAsia="新細明體" w:hAnsi="新細明體" w:cs="新細明體"/>
                <w:kern w:val="0"/>
                <w:szCs w:val="24"/>
              </w:rPr>
              <w:br/>
              <w:t>一、以建築方式重製建築物。</w:t>
            </w:r>
            <w:r w:rsidRPr="00AC2347">
              <w:rPr>
                <w:rFonts w:ascii="新細明體" w:eastAsia="新細明體" w:hAnsi="新細明體" w:cs="新細明體"/>
                <w:kern w:val="0"/>
                <w:szCs w:val="24"/>
              </w:rPr>
              <w:br/>
              <w:t>二、以雕塑方式重製雕塑物。</w:t>
            </w:r>
            <w:r w:rsidRPr="00AC2347">
              <w:rPr>
                <w:rFonts w:ascii="新細明體" w:eastAsia="新細明體" w:hAnsi="新細明體" w:cs="新細明體"/>
                <w:kern w:val="0"/>
                <w:szCs w:val="24"/>
              </w:rPr>
              <w:br/>
              <w:t>三、為於本條規定之場所長期展示目的所為之重製。</w:t>
            </w:r>
            <w:r w:rsidRPr="00AC2347">
              <w:rPr>
                <w:rFonts w:ascii="新細明體" w:eastAsia="新細明體" w:hAnsi="新細明體" w:cs="新細明體"/>
                <w:kern w:val="0"/>
                <w:szCs w:val="24"/>
              </w:rPr>
              <w:br/>
              <w:t>四、專門以販賣美術著作重製物為目的所為之重製。</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合法電腦程式著作重製物之所有人得因配合其所使用機器之需要，修改其程式，或因備用存檔之需要</w:t>
            </w:r>
            <w:proofErr w:type="gramStart"/>
            <w:r w:rsidRPr="00AC2347">
              <w:rPr>
                <w:rFonts w:ascii="新細明體" w:eastAsia="新細明體" w:hAnsi="新細明體" w:cs="新細明體"/>
                <w:kern w:val="0"/>
                <w:szCs w:val="24"/>
              </w:rPr>
              <w:t>重製其程式</w:t>
            </w:r>
            <w:proofErr w:type="gramEnd"/>
            <w:r w:rsidRPr="00AC2347">
              <w:rPr>
                <w:rFonts w:ascii="新細明體" w:eastAsia="新細明體" w:hAnsi="新細明體" w:cs="新細明體"/>
                <w:kern w:val="0"/>
                <w:szCs w:val="24"/>
              </w:rPr>
              <w:t>。但限於該所有人自行使用。</w:t>
            </w:r>
            <w:r w:rsidRPr="00AC2347">
              <w:rPr>
                <w:rFonts w:ascii="新細明體" w:eastAsia="新細明體" w:hAnsi="新細明體" w:cs="新細明體"/>
                <w:kern w:val="0"/>
                <w:szCs w:val="24"/>
              </w:rPr>
              <w:br/>
              <w:t>前項</w:t>
            </w:r>
            <w:proofErr w:type="gramStart"/>
            <w:r w:rsidRPr="00AC2347">
              <w:rPr>
                <w:rFonts w:ascii="新細明體" w:eastAsia="新細明體" w:hAnsi="新細明體" w:cs="新細明體"/>
                <w:kern w:val="0"/>
                <w:szCs w:val="24"/>
              </w:rPr>
              <w:t>所有人因滅失</w:t>
            </w:r>
            <w:proofErr w:type="gramEnd"/>
            <w:r w:rsidRPr="00AC2347">
              <w:rPr>
                <w:rFonts w:ascii="新細明體" w:eastAsia="新細明體" w:hAnsi="新細明體" w:cs="新細明體"/>
                <w:kern w:val="0"/>
                <w:szCs w:val="24"/>
              </w:rPr>
              <w:t>以外之事由，</w:t>
            </w:r>
            <w:proofErr w:type="gramStart"/>
            <w:r w:rsidRPr="00AC2347">
              <w:rPr>
                <w:rFonts w:ascii="新細明體" w:eastAsia="新細明體" w:hAnsi="新細明體" w:cs="新細明體"/>
                <w:kern w:val="0"/>
                <w:szCs w:val="24"/>
              </w:rPr>
              <w:t>喪失原重製</w:t>
            </w:r>
            <w:proofErr w:type="gramEnd"/>
            <w:r w:rsidRPr="00AC2347">
              <w:rPr>
                <w:rFonts w:ascii="新細明體" w:eastAsia="新細明體" w:hAnsi="新細明體" w:cs="新細明體"/>
                <w:kern w:val="0"/>
                <w:szCs w:val="24"/>
              </w:rPr>
              <w:t>物之所有權者，除經著作財產權人同意外，應將其修改或重製之程式銷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第五十九條之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在中華民國管轄區域內取得著作原件或其合法重製物所有權之人，得以移轉所有權之方式散布之。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六十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著作原件或其合法著作重製物之所有人，得出租該原件或重製物。但錄音及電腦程式著作，不適用之。</w:t>
            </w:r>
            <w:r w:rsidRPr="00AC2347">
              <w:rPr>
                <w:rFonts w:ascii="新細明體" w:eastAsia="新細明體" w:hAnsi="新細明體" w:cs="新細明體"/>
                <w:kern w:val="0"/>
                <w:szCs w:val="24"/>
              </w:rPr>
              <w:br/>
            </w:r>
            <w:proofErr w:type="gramStart"/>
            <w:r w:rsidRPr="00AC2347">
              <w:rPr>
                <w:rFonts w:ascii="新細明體" w:eastAsia="新細明體" w:hAnsi="新細明體" w:cs="新細明體"/>
                <w:kern w:val="0"/>
                <w:szCs w:val="24"/>
              </w:rPr>
              <w:t>附含於</w:t>
            </w:r>
            <w:proofErr w:type="gramEnd"/>
            <w:r w:rsidRPr="00AC2347">
              <w:rPr>
                <w:rFonts w:ascii="新細明體" w:eastAsia="新細明體" w:hAnsi="新細明體" w:cs="新細明體"/>
                <w:kern w:val="0"/>
                <w:szCs w:val="24"/>
              </w:rPr>
              <w:t>貨物、機器或設備之電腦程式著作重製物，隨同貨物、機器或設備合法出租且非該項出租之主要標的物者，不適用前項但書之規定。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揭載於新聞紙、雜誌或網路上有關政治、經濟或社會上時事問題之論述，得由其他新聞紙、雜誌轉載或由廣播或電視公開播送，或於網路上公開傳輸。但經註明不許轉載、公開播送或公開傳輸者，不在此限。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政治或宗教上之公開演說、裁判程序及中央或地方機關之公開陳述，任何人得利用之。</w:t>
            </w:r>
            <w:proofErr w:type="gramStart"/>
            <w:r w:rsidRPr="00AC2347">
              <w:rPr>
                <w:rFonts w:ascii="新細明體" w:eastAsia="新細明體" w:hAnsi="新細明體" w:cs="新細明體"/>
                <w:kern w:val="0"/>
                <w:szCs w:val="24"/>
              </w:rPr>
              <w:t>但專就</w:t>
            </w:r>
            <w:proofErr w:type="gramEnd"/>
            <w:r w:rsidRPr="00AC2347">
              <w:rPr>
                <w:rFonts w:ascii="新細明體" w:eastAsia="新細明體" w:hAnsi="新細明體" w:cs="新細明體"/>
                <w:kern w:val="0"/>
                <w:szCs w:val="24"/>
              </w:rPr>
              <w:t>特定人之演說或陳述，編輯成編輯著作者，應經著作財產權人之同意。</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依第四十四條、第四十五條、第四十八條第一款、第四十八條之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至第五十條、第五十二條至第五十五條、第六十一條及第六十二條規定得利用他人著作者，得翻譯該著作。</w:t>
            </w:r>
            <w:r w:rsidRPr="00AC2347">
              <w:rPr>
                <w:rFonts w:ascii="新細明體" w:eastAsia="新細明體" w:hAnsi="新細明體" w:cs="新細明體"/>
                <w:kern w:val="0"/>
                <w:szCs w:val="24"/>
              </w:rPr>
              <w:br/>
              <w:t>依第四十六條及第五十一條規定得利用他人著作者，得改作該著作。</w:t>
            </w:r>
            <w:r w:rsidRPr="00AC2347">
              <w:rPr>
                <w:rFonts w:ascii="新細明體" w:eastAsia="新細明體" w:hAnsi="新細明體" w:cs="新細明體"/>
                <w:kern w:val="0"/>
                <w:szCs w:val="24"/>
              </w:rPr>
              <w:br/>
              <w:t>依第四十六條至第五十條、第五十二條至第五十四條、第五十七條第二項、第五十八條、第六十一條及第六十二條規定利用他人著作者，得散布該著作。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第六十四條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依第四十四條至第四十七條、第四十八條之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至第五十條、第五十二條、第五十三條、第五十五條、第五十七條、第五十八條、第六十條至第六十三條規定利用他人著作者，應明示其出處。</w:t>
            </w:r>
            <w:r w:rsidRPr="00AC2347">
              <w:rPr>
                <w:rFonts w:ascii="新細明體" w:eastAsia="新細明體" w:hAnsi="新細明體" w:cs="新細明體"/>
                <w:kern w:val="0"/>
                <w:szCs w:val="24"/>
              </w:rPr>
              <w:br/>
              <w:t>前項明示出處，就著作人之姓名或名稱，除不具名著作或著作人不明者外，應以合理之方式為之。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著作之合理使用，不構成著作財產權之侵害。 </w:t>
            </w:r>
            <w:r w:rsidRPr="00AC2347">
              <w:rPr>
                <w:rFonts w:ascii="新細明體" w:eastAsia="新細明體" w:hAnsi="新細明體" w:cs="新細明體"/>
                <w:kern w:val="0"/>
                <w:szCs w:val="24"/>
              </w:rPr>
              <w:br/>
              <w:t xml:space="preserve">著作之利用是否合於第四十四條至第六十三條規定或其他合理使用之情形，應審酌一切情狀，尤應注意下列事項，以為判斷之基準： </w:t>
            </w:r>
            <w:r w:rsidRPr="00AC2347">
              <w:rPr>
                <w:rFonts w:ascii="新細明體" w:eastAsia="新細明體" w:hAnsi="新細明體" w:cs="新細明體"/>
                <w:kern w:val="0"/>
                <w:szCs w:val="24"/>
              </w:rPr>
              <w:br/>
              <w:t xml:space="preserve">一、利用之目的及性質，包括係為商業目的或非營利教育目的。 </w:t>
            </w:r>
            <w:r w:rsidRPr="00AC2347">
              <w:rPr>
                <w:rFonts w:ascii="新細明體" w:eastAsia="新細明體" w:hAnsi="新細明體" w:cs="新細明體"/>
                <w:kern w:val="0"/>
                <w:szCs w:val="24"/>
              </w:rPr>
              <w:br/>
              <w:t xml:space="preserve">二、著作之性質。 </w:t>
            </w:r>
            <w:r w:rsidRPr="00AC2347">
              <w:rPr>
                <w:rFonts w:ascii="新細明體" w:eastAsia="新細明體" w:hAnsi="新細明體" w:cs="新細明體"/>
                <w:kern w:val="0"/>
                <w:szCs w:val="24"/>
              </w:rPr>
              <w:br/>
              <w:t xml:space="preserve">三、所利用之質量及其在整個著作所占之比例。 </w:t>
            </w:r>
            <w:r w:rsidRPr="00AC2347">
              <w:rPr>
                <w:rFonts w:ascii="新細明體" w:eastAsia="新細明體" w:hAnsi="新細明體" w:cs="新細明體"/>
                <w:kern w:val="0"/>
                <w:szCs w:val="24"/>
              </w:rPr>
              <w:br/>
              <w:t xml:space="preserve">四、利用結果對著作潛在市場與現在價值之影響。 </w:t>
            </w:r>
            <w:r w:rsidRPr="00AC2347">
              <w:rPr>
                <w:rFonts w:ascii="新細明體" w:eastAsia="新細明體" w:hAnsi="新細明體" w:cs="新細明體"/>
                <w:kern w:val="0"/>
                <w:szCs w:val="24"/>
              </w:rPr>
              <w:br/>
              <w:t xml:space="preserve">著作權人團體與利用人團體就著作之合理使用範圍達成協議者，得為前項判斷之參考。 </w:t>
            </w:r>
            <w:r w:rsidRPr="00AC2347">
              <w:rPr>
                <w:rFonts w:ascii="新細明體" w:eastAsia="新細明體" w:hAnsi="新細明體" w:cs="新細明體"/>
                <w:kern w:val="0"/>
                <w:szCs w:val="24"/>
              </w:rPr>
              <w:br/>
              <w:t xml:space="preserve">前項協議過程中，得諮詢著作權專責機關之意見。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第四十四條至第六十三條及第六十五條規定，對著作人之著作人格權不生影響</w:t>
            </w:r>
          </w:p>
        </w:tc>
      </w:tr>
    </w:tbl>
    <w:p w:rsidR="00AC2347" w:rsidRPr="00AC2347" w:rsidRDefault="00AC2347" w:rsidP="00AC2347">
      <w:pPr>
        <w:widowControl/>
        <w:numPr>
          <w:ilvl w:val="1"/>
          <w:numId w:val="8"/>
        </w:numPr>
        <w:spacing w:before="100" w:beforeAutospacing="1" w:after="100" w:afterAutospacing="1" w:line="432" w:lineRule="atLeast"/>
        <w:rPr>
          <w:rFonts w:ascii="Verdana" w:eastAsia="新細明體" w:hAnsi="Verdana" w:cs="新細明體"/>
          <w:color w:val="5A5A5A"/>
          <w:kern w:val="0"/>
          <w:szCs w:val="24"/>
        </w:rPr>
      </w:pPr>
      <w:r w:rsidRPr="00AC2347">
        <w:rPr>
          <w:rFonts w:ascii="Verdana" w:eastAsia="新細明體" w:hAnsi="Verdana" w:cs="新細明體"/>
          <w:color w:val="5A5A5A"/>
          <w:kern w:val="0"/>
          <w:szCs w:val="24"/>
        </w:rPr>
        <w:t>第五款　著作利用之強制授權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第六十九條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錄有音樂著作之銷售用錄音著作發行滿六個月，欲利用該音樂著作錄製其他銷售用錄音著作者，經申請著作權專責機關許可強制授權，並給付使用報酬後，得利用該音樂著作，另行錄製。 </w:t>
            </w:r>
            <w:r w:rsidRPr="00AC2347">
              <w:rPr>
                <w:rFonts w:ascii="新細明體" w:eastAsia="新細明體" w:hAnsi="新細明體" w:cs="新細明體"/>
                <w:kern w:val="0"/>
                <w:szCs w:val="24"/>
              </w:rPr>
              <w:br/>
              <w:t>前項音樂著作強制授權許可、使用報酬之計算方式及其他應遵行事項之辦法，由主管機關定之。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七十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依前條規定利用音樂著作者，不得將其錄音著作之重製物銷售至中華民國管轄區域外。</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依第六十九條規定，取得強制授權之許可後，發現其申請有虛偽情事者，著作權專責機關應撤銷其許可。</w:t>
            </w:r>
            <w:r w:rsidRPr="00AC2347">
              <w:rPr>
                <w:rFonts w:ascii="新細明體" w:eastAsia="新細明體" w:hAnsi="新細明體" w:cs="新細明體"/>
                <w:kern w:val="0"/>
                <w:szCs w:val="24"/>
              </w:rPr>
              <w:br/>
              <w:t>依第六十九條規定，取得強制授權之許可後，未依著作權專責機關許可之方式利用著作者，著作權專責機關應廢止其許可。</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第七十九條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無著作財產權或著作財產權消滅之文字著述或美術著作，經製版人就文字著述整理印刷，或就美術著作原件以影印、印刷或類似方式重製首次發行，並依法登記者，製版人就其版面，專有以影印、印刷或類似方式重製之權利。 </w:t>
            </w:r>
            <w:r w:rsidRPr="00AC2347">
              <w:rPr>
                <w:rFonts w:ascii="新細明體" w:eastAsia="新細明體" w:hAnsi="新細明體" w:cs="新細明體"/>
                <w:kern w:val="0"/>
                <w:szCs w:val="24"/>
              </w:rPr>
              <w:br/>
              <w:t xml:space="preserve">製版人之權利，自製版完成時起算存續十年。 </w:t>
            </w:r>
            <w:r w:rsidRPr="00AC2347">
              <w:rPr>
                <w:rFonts w:ascii="新細明體" w:eastAsia="新細明體" w:hAnsi="新細明體" w:cs="新細明體"/>
                <w:kern w:val="0"/>
                <w:szCs w:val="24"/>
              </w:rPr>
              <w:br/>
              <w:t>前項保護</w:t>
            </w:r>
            <w:proofErr w:type="gramStart"/>
            <w:r w:rsidRPr="00AC2347">
              <w:rPr>
                <w:rFonts w:ascii="新細明體" w:eastAsia="新細明體" w:hAnsi="新細明體" w:cs="新細明體"/>
                <w:kern w:val="0"/>
                <w:szCs w:val="24"/>
              </w:rPr>
              <w:t>期間，</w:t>
            </w:r>
            <w:proofErr w:type="gramEnd"/>
            <w:r w:rsidRPr="00AC2347">
              <w:rPr>
                <w:rFonts w:ascii="新細明體" w:eastAsia="新細明體" w:hAnsi="新細明體" w:cs="新細明體"/>
                <w:kern w:val="0"/>
                <w:szCs w:val="24"/>
              </w:rPr>
              <w:t xml:space="preserve">以該期間屆滿當年之末日，為期間之終止。 </w:t>
            </w:r>
            <w:r w:rsidRPr="00AC2347">
              <w:rPr>
                <w:rFonts w:ascii="新細明體" w:eastAsia="新細明體" w:hAnsi="新細明體" w:cs="新細明體"/>
                <w:kern w:val="0"/>
                <w:szCs w:val="24"/>
              </w:rPr>
              <w:br/>
              <w:t xml:space="preserve">製版權之讓與或信託，非經登記，不得對抗第三人。 </w:t>
            </w:r>
            <w:r w:rsidRPr="00AC2347">
              <w:rPr>
                <w:rFonts w:ascii="新細明體" w:eastAsia="新細明體" w:hAnsi="新細明體" w:cs="新細明體"/>
                <w:kern w:val="0"/>
                <w:szCs w:val="24"/>
              </w:rPr>
              <w:br/>
              <w:t xml:space="preserve">製版權登記、讓與登記、信託登記及其他應遵行事項之辦法，由主管機關定之。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八十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第四十二條及第四十三條有關著作財產權消滅之規定、第四十四條至第四十八條、第四十九條、第五十一條、第五十二條、第五十四條、第六十四條及第六十五條關於著作財產權限制之規定，於製版權</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第四章之</w:t>
      </w:r>
      <w:proofErr w:type="gramStart"/>
      <w:r w:rsidRPr="00AC2347">
        <w:rPr>
          <w:rFonts w:ascii="Verdana" w:eastAsia="新細明體" w:hAnsi="Verdana" w:cs="新細明體"/>
          <w:b/>
          <w:bCs/>
          <w:color w:val="003399"/>
          <w:kern w:val="0"/>
          <w:szCs w:val="24"/>
        </w:rPr>
        <w:t>一</w:t>
      </w:r>
      <w:proofErr w:type="gramEnd"/>
      <w:r w:rsidRPr="00AC2347">
        <w:rPr>
          <w:rFonts w:ascii="Verdana" w:eastAsia="新細明體" w:hAnsi="Verdana" w:cs="新細明體"/>
          <w:b/>
          <w:bCs/>
          <w:color w:val="003399"/>
          <w:kern w:val="0"/>
          <w:szCs w:val="24"/>
        </w:rPr>
        <w:t xml:space="preserve">　權利管理電子資訊及防盜</w:t>
      </w:r>
      <w:proofErr w:type="gramStart"/>
      <w:r w:rsidRPr="00AC2347">
        <w:rPr>
          <w:rFonts w:ascii="Verdana" w:eastAsia="新細明體" w:hAnsi="Verdana" w:cs="新細明體"/>
          <w:b/>
          <w:bCs/>
          <w:color w:val="003399"/>
          <w:kern w:val="0"/>
          <w:szCs w:val="24"/>
        </w:rPr>
        <w:t>拷</w:t>
      </w:r>
      <w:proofErr w:type="gramEnd"/>
      <w:r w:rsidRPr="00AC2347">
        <w:rPr>
          <w:rFonts w:ascii="Verdana" w:eastAsia="新細明體" w:hAnsi="Verdana" w:cs="新細明體"/>
          <w:b/>
          <w:bCs/>
          <w:color w:val="003399"/>
          <w:kern w:val="0"/>
          <w:szCs w:val="24"/>
        </w:rPr>
        <w:t>措施</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著作權人所為之權利管理電子資訊，不得移除或變更。但有下列情形之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者，不在此限：</w:t>
            </w:r>
            <w:r w:rsidRPr="00AC2347">
              <w:rPr>
                <w:rFonts w:ascii="新細明體" w:eastAsia="新細明體" w:hAnsi="新細明體" w:cs="新細明體"/>
                <w:kern w:val="0"/>
                <w:szCs w:val="24"/>
              </w:rPr>
              <w:br/>
              <w:t>一、因行為時之技術限制，非移除或變更著作權利管理電子資訊即不能合法利用該著作。</w:t>
            </w:r>
            <w:r w:rsidRPr="00AC2347">
              <w:rPr>
                <w:rFonts w:ascii="新細明體" w:eastAsia="新細明體" w:hAnsi="新細明體" w:cs="新細明體"/>
                <w:kern w:val="0"/>
                <w:szCs w:val="24"/>
              </w:rPr>
              <w:br/>
              <w:t>二、錄製或傳輸系統轉換時，其轉換技術上必要之移除或變更。</w:t>
            </w:r>
            <w:r w:rsidRPr="00AC2347">
              <w:rPr>
                <w:rFonts w:ascii="新細明體" w:eastAsia="新細明體" w:hAnsi="新細明體" w:cs="新細明體"/>
                <w:kern w:val="0"/>
                <w:szCs w:val="24"/>
              </w:rPr>
              <w:br/>
              <w:t>明知著作權利管理電子資訊，業經非法移除或變更者，不得散布或意圖散布而輸入或持有該著作原件或其重製物，亦不得公開播送、公開演出或公開傳輸。</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第八十條之二</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著作權人所採取禁止或限制他人擅自進入著作之防盜</w:t>
            </w:r>
            <w:proofErr w:type="gramStart"/>
            <w:r w:rsidRPr="00AC2347">
              <w:rPr>
                <w:rFonts w:ascii="新細明體" w:eastAsia="新細明體" w:hAnsi="新細明體" w:cs="新細明體"/>
                <w:kern w:val="0"/>
                <w:szCs w:val="24"/>
              </w:rPr>
              <w:t>拷</w:t>
            </w:r>
            <w:proofErr w:type="gramEnd"/>
            <w:r w:rsidRPr="00AC2347">
              <w:rPr>
                <w:rFonts w:ascii="新細明體" w:eastAsia="新細明體" w:hAnsi="新細明體" w:cs="新細明體"/>
                <w:kern w:val="0"/>
                <w:szCs w:val="24"/>
              </w:rPr>
              <w:t xml:space="preserve">措施，未經合法授權不得予以破解、破壞或以其他方法規避之。 </w:t>
            </w:r>
            <w:r w:rsidRPr="00AC2347">
              <w:rPr>
                <w:rFonts w:ascii="新細明體" w:eastAsia="新細明體" w:hAnsi="新細明體" w:cs="新細明體"/>
                <w:kern w:val="0"/>
                <w:szCs w:val="24"/>
              </w:rPr>
              <w:br/>
              <w:t>破解、破壞或規避防盜</w:t>
            </w:r>
            <w:proofErr w:type="gramStart"/>
            <w:r w:rsidRPr="00AC2347">
              <w:rPr>
                <w:rFonts w:ascii="新細明體" w:eastAsia="新細明體" w:hAnsi="新細明體" w:cs="新細明體"/>
                <w:kern w:val="0"/>
                <w:szCs w:val="24"/>
              </w:rPr>
              <w:t>拷</w:t>
            </w:r>
            <w:proofErr w:type="gramEnd"/>
            <w:r w:rsidRPr="00AC2347">
              <w:rPr>
                <w:rFonts w:ascii="新細明體" w:eastAsia="新細明體" w:hAnsi="新細明體" w:cs="新細明體"/>
                <w:kern w:val="0"/>
                <w:szCs w:val="24"/>
              </w:rPr>
              <w:t xml:space="preserve">措施之設備、器材、零件、技術或資訊，未經合法授權不得製造、輸入、提供公眾使用或為公眾提供服務。 </w:t>
            </w:r>
            <w:r w:rsidRPr="00AC2347">
              <w:rPr>
                <w:rFonts w:ascii="新細明體" w:eastAsia="新細明體" w:hAnsi="新細明體" w:cs="新細明體"/>
                <w:kern w:val="0"/>
                <w:szCs w:val="24"/>
              </w:rPr>
              <w:br/>
              <w:t xml:space="preserve">前二項規定，於下列情形不適用之： </w:t>
            </w:r>
            <w:r w:rsidRPr="00AC2347">
              <w:rPr>
                <w:rFonts w:ascii="新細明體" w:eastAsia="新細明體" w:hAnsi="新細明體" w:cs="新細明體"/>
                <w:kern w:val="0"/>
                <w:szCs w:val="24"/>
              </w:rPr>
              <w:br/>
              <w:t xml:space="preserve">一、為維護國家安全者。 </w:t>
            </w:r>
            <w:r w:rsidRPr="00AC2347">
              <w:rPr>
                <w:rFonts w:ascii="新細明體" w:eastAsia="新細明體" w:hAnsi="新細明體" w:cs="新細明體"/>
                <w:kern w:val="0"/>
                <w:szCs w:val="24"/>
              </w:rPr>
              <w:br/>
              <w:t xml:space="preserve">二、中央或地方機關所為者。 </w:t>
            </w:r>
            <w:r w:rsidRPr="00AC2347">
              <w:rPr>
                <w:rFonts w:ascii="新細明體" w:eastAsia="新細明體" w:hAnsi="新細明體" w:cs="新細明體"/>
                <w:kern w:val="0"/>
                <w:szCs w:val="24"/>
              </w:rPr>
              <w:br/>
              <w:t xml:space="preserve">三、檔案保存機構、教育機構或供公眾使用之圖書館，為評估是否取得資料所為者。 </w:t>
            </w:r>
            <w:r w:rsidRPr="00AC2347">
              <w:rPr>
                <w:rFonts w:ascii="新細明體" w:eastAsia="新細明體" w:hAnsi="新細明體" w:cs="新細明體"/>
                <w:kern w:val="0"/>
                <w:szCs w:val="24"/>
              </w:rPr>
              <w:br/>
              <w:t xml:space="preserve">四、為保護未成年人者。 </w:t>
            </w:r>
            <w:r w:rsidRPr="00AC2347">
              <w:rPr>
                <w:rFonts w:ascii="新細明體" w:eastAsia="新細明體" w:hAnsi="新細明體" w:cs="新細明體"/>
                <w:kern w:val="0"/>
                <w:szCs w:val="24"/>
              </w:rPr>
              <w:br/>
              <w:t xml:space="preserve">五、為保護個人資料者。 </w:t>
            </w:r>
            <w:r w:rsidRPr="00AC2347">
              <w:rPr>
                <w:rFonts w:ascii="新細明體" w:eastAsia="新細明體" w:hAnsi="新細明體" w:cs="新細明體"/>
                <w:kern w:val="0"/>
                <w:szCs w:val="24"/>
              </w:rPr>
              <w:br/>
              <w:t xml:space="preserve">六、為電腦或網路進行安全測試者。 </w:t>
            </w:r>
            <w:r w:rsidRPr="00AC2347">
              <w:rPr>
                <w:rFonts w:ascii="新細明體" w:eastAsia="新細明體" w:hAnsi="新細明體" w:cs="新細明體"/>
                <w:kern w:val="0"/>
                <w:szCs w:val="24"/>
              </w:rPr>
              <w:br/>
              <w:t xml:space="preserve">七、為進行加密研究者。 </w:t>
            </w:r>
            <w:r w:rsidRPr="00AC2347">
              <w:rPr>
                <w:rFonts w:ascii="新細明體" w:eastAsia="新細明體" w:hAnsi="新細明體" w:cs="新細明體"/>
                <w:kern w:val="0"/>
                <w:szCs w:val="24"/>
              </w:rPr>
              <w:br/>
              <w:t xml:space="preserve">八、為進行還原工程者。 </w:t>
            </w:r>
            <w:r w:rsidRPr="00AC2347">
              <w:rPr>
                <w:rFonts w:ascii="新細明體" w:eastAsia="新細明體" w:hAnsi="新細明體" w:cs="新細明體"/>
                <w:kern w:val="0"/>
                <w:szCs w:val="24"/>
              </w:rPr>
              <w:br/>
              <w:t xml:space="preserve">九、其他經主管機關所定情形。 </w:t>
            </w:r>
            <w:r w:rsidRPr="00AC2347">
              <w:rPr>
                <w:rFonts w:ascii="新細明體" w:eastAsia="新細明體" w:hAnsi="新細明體" w:cs="新細明體"/>
                <w:kern w:val="0"/>
                <w:szCs w:val="24"/>
              </w:rPr>
              <w:br/>
              <w:t xml:space="preserve">前項各款之內容，由主管機關定之，並定期檢討。 </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lastRenderedPageBreak/>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著作財產權人為行使權利、收受及分配使用報酬，經著作權專責機關之許可，得組成著作權仲介團體。</w:t>
            </w:r>
            <w:r w:rsidRPr="00AC2347">
              <w:rPr>
                <w:rFonts w:ascii="新細明體" w:eastAsia="新細明體" w:hAnsi="新細明體" w:cs="新細明體"/>
                <w:kern w:val="0"/>
                <w:szCs w:val="24"/>
              </w:rPr>
              <w:br/>
              <w:t>專屬授權之被授權人，亦得加入著作權仲介團體。</w:t>
            </w:r>
            <w:r w:rsidRPr="00AC2347">
              <w:rPr>
                <w:rFonts w:ascii="新細明體" w:eastAsia="新細明體" w:hAnsi="新細明體" w:cs="新細明體"/>
                <w:kern w:val="0"/>
                <w:szCs w:val="24"/>
              </w:rPr>
              <w:br/>
              <w:t>第一項團體之許可設立、組織、職權及其監督、輔導，另以法律定之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著作權專責機關應設置著作權審議及調解委員會，辦理下列事項：</w:t>
            </w:r>
            <w:r w:rsidRPr="00AC2347">
              <w:rPr>
                <w:rFonts w:ascii="新細明體" w:eastAsia="新細明體" w:hAnsi="新細明體" w:cs="新細明體"/>
                <w:kern w:val="0"/>
                <w:szCs w:val="24"/>
              </w:rPr>
              <w:br/>
              <w:t>一、第四十七條第四項規定使用報酬率之審議。</w:t>
            </w:r>
            <w:r w:rsidRPr="00AC2347">
              <w:rPr>
                <w:rFonts w:ascii="新細明體" w:eastAsia="新細明體" w:hAnsi="新細明體" w:cs="新細明體"/>
                <w:kern w:val="0"/>
                <w:szCs w:val="24"/>
              </w:rPr>
              <w:br/>
              <w:t>二、著作權仲介團體與利用人間，對使用報酬爭議之調解。</w:t>
            </w:r>
            <w:r w:rsidRPr="00AC2347">
              <w:rPr>
                <w:rFonts w:ascii="新細明體" w:eastAsia="新細明體" w:hAnsi="新細明體" w:cs="新細明體"/>
                <w:kern w:val="0"/>
                <w:szCs w:val="24"/>
              </w:rPr>
              <w:br/>
              <w:t>三、著作權或製版權爭議之調解。</w:t>
            </w:r>
            <w:r w:rsidRPr="00AC2347">
              <w:rPr>
                <w:rFonts w:ascii="新細明體" w:eastAsia="新細明體" w:hAnsi="新細明體" w:cs="新細明體"/>
                <w:kern w:val="0"/>
                <w:szCs w:val="24"/>
              </w:rPr>
              <w:br/>
              <w:t>四、其他有關著作權審議及調解之諮詢。</w:t>
            </w:r>
            <w:r w:rsidRPr="00AC2347">
              <w:rPr>
                <w:rFonts w:ascii="新細明體" w:eastAsia="新細明體" w:hAnsi="新細明體" w:cs="新細明體"/>
                <w:kern w:val="0"/>
                <w:szCs w:val="24"/>
              </w:rPr>
              <w:br/>
              <w:t>前項第三款所定爭議之調解，其涉及刑事者，以告訴乃論罪之案件為限。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第八十二條之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著作權專責機關應於調解成立後七日內，將調解書送請管轄法院審核。</w:t>
            </w:r>
            <w:r w:rsidRPr="00AC2347">
              <w:rPr>
                <w:rFonts w:ascii="新細明體" w:eastAsia="新細明體" w:hAnsi="新細明體" w:cs="新細明體"/>
                <w:kern w:val="0"/>
                <w:szCs w:val="24"/>
              </w:rPr>
              <w:br/>
              <w:t>前項調解書，法院應儘速審核，除有違反法令、公序</w:t>
            </w:r>
            <w:proofErr w:type="gramStart"/>
            <w:r w:rsidRPr="00AC2347">
              <w:rPr>
                <w:rFonts w:ascii="新細明體" w:eastAsia="新細明體" w:hAnsi="新細明體" w:cs="新細明體"/>
                <w:kern w:val="0"/>
                <w:szCs w:val="24"/>
              </w:rPr>
              <w:t>良俗或不能</w:t>
            </w:r>
            <w:proofErr w:type="gramEnd"/>
            <w:r w:rsidRPr="00AC2347">
              <w:rPr>
                <w:rFonts w:ascii="新細明體" w:eastAsia="新細明體" w:hAnsi="新細明體" w:cs="新細明體"/>
                <w:kern w:val="0"/>
                <w:szCs w:val="24"/>
              </w:rPr>
              <w:t>強制執行者外，應由法官簽名並蓋法院印信，</w:t>
            </w:r>
            <w:proofErr w:type="gramStart"/>
            <w:r w:rsidRPr="00AC2347">
              <w:rPr>
                <w:rFonts w:ascii="新細明體" w:eastAsia="新細明體" w:hAnsi="新細明體" w:cs="新細明體"/>
                <w:kern w:val="0"/>
                <w:szCs w:val="24"/>
              </w:rPr>
              <w:t>除抽存一份</w:t>
            </w:r>
            <w:proofErr w:type="gramEnd"/>
            <w:r w:rsidRPr="00AC2347">
              <w:rPr>
                <w:rFonts w:ascii="新細明體" w:eastAsia="新細明體" w:hAnsi="新細明體" w:cs="新細明體"/>
                <w:kern w:val="0"/>
                <w:szCs w:val="24"/>
              </w:rPr>
              <w:t>外，發還著作權專責機關送達當事人。</w:t>
            </w:r>
            <w:r w:rsidRPr="00AC2347">
              <w:rPr>
                <w:rFonts w:ascii="新細明體" w:eastAsia="新細明體" w:hAnsi="新細明體" w:cs="新細明體"/>
                <w:kern w:val="0"/>
                <w:szCs w:val="24"/>
              </w:rPr>
              <w:br/>
              <w:t>法院未予核定之事件，應將其理由通知著作權專責機關。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第八十二條之二</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調解經法院核定後，當事人就該事件不得再行起訴、告訴或自訴。</w:t>
            </w:r>
            <w:r w:rsidRPr="00AC2347">
              <w:rPr>
                <w:rFonts w:ascii="新細明體" w:eastAsia="新細明體" w:hAnsi="新細明體" w:cs="新細明體"/>
                <w:kern w:val="0"/>
                <w:szCs w:val="24"/>
              </w:rPr>
              <w:br/>
              <w:t>前項經法院核定之民事調解，與民事確定判決有同一之效力；經法院核定之刑事調解，以給付金錢或其他代替物或有價證券之一定數量為標的者，其調解書具有執行名義。</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第八十二條之三</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民事事件已</w:t>
            </w:r>
            <w:proofErr w:type="gramStart"/>
            <w:r w:rsidRPr="00AC2347">
              <w:rPr>
                <w:rFonts w:ascii="新細明體" w:eastAsia="新細明體" w:hAnsi="新細明體" w:cs="新細明體"/>
                <w:kern w:val="0"/>
                <w:szCs w:val="24"/>
              </w:rPr>
              <w:t>繫</w:t>
            </w:r>
            <w:proofErr w:type="gramEnd"/>
            <w:r w:rsidRPr="00AC2347">
              <w:rPr>
                <w:rFonts w:ascii="新細明體" w:eastAsia="新細明體" w:hAnsi="新細明體" w:cs="新細明體"/>
                <w:kern w:val="0"/>
                <w:szCs w:val="24"/>
              </w:rPr>
              <w:t>屬於法院，在判決確定前，調解成立，並經法院核定者，視為於調解成立時撤回起訴。</w:t>
            </w:r>
            <w:r w:rsidRPr="00AC2347">
              <w:rPr>
                <w:rFonts w:ascii="新細明體" w:eastAsia="新細明體" w:hAnsi="新細明體" w:cs="新細明體"/>
                <w:kern w:val="0"/>
                <w:szCs w:val="24"/>
              </w:rPr>
              <w:br/>
              <w:t>刑事事件於偵查中或第一審法院辯論終結前，調解成立，經法院核定，並經當事人同意撤回者，視為於調解成立時撤回告訴或自訴。</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第八十二條之四</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民事調解經法院核定後，有無效或得撤銷之原因者，當事人得向原核定法院提起宣告調解無效或撤銷調解之訴。</w:t>
            </w:r>
            <w:r w:rsidRPr="00AC2347">
              <w:rPr>
                <w:rFonts w:ascii="新細明體" w:eastAsia="新細明體" w:hAnsi="新細明體" w:cs="新細明體"/>
                <w:kern w:val="0"/>
                <w:szCs w:val="24"/>
              </w:rPr>
              <w:br/>
              <w:t>前項訴訟，當事人應於法院核定之調解書送達後三十日內提起之。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前條著作權審議及調解委員會之組織規程及有關爭議之調解辦法，由主管機關擬訂，報請行政院核定後發布之。</w:t>
            </w:r>
          </w:p>
        </w:tc>
      </w:tr>
    </w:tbl>
    <w:p w:rsidR="00AC2347" w:rsidRPr="00AC2347" w:rsidRDefault="00AC2347" w:rsidP="00AC2347">
      <w:pPr>
        <w:widowControl/>
        <w:rPr>
          <w:rFonts w:ascii="Verdana" w:eastAsia="新細明體" w:hAnsi="Verdana" w:cs="新細明體"/>
          <w:color w:val="5A5A5A"/>
          <w:kern w:val="0"/>
          <w:szCs w:val="24"/>
        </w:rPr>
      </w:pPr>
      <w:r w:rsidRPr="00AC2347">
        <w:rPr>
          <w:rFonts w:ascii="Verdana" w:eastAsia="新細明體" w:hAnsi="Verdana" w:cs="新細明體"/>
          <w:b/>
          <w:bCs/>
          <w:color w:val="003399"/>
          <w:kern w:val="0"/>
          <w:szCs w:val="24"/>
        </w:rPr>
        <w:lastRenderedPageBreak/>
        <w:t>第六章　權利侵害之救濟</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著作權人或製版權人對於侵害其權利者，得請求排除之，有侵害之虞者，得請求防止之。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侵害著作人格權者，負損害賠償責任。雖非財產上之損害，被害人亦得請求賠償相當之金額。</w:t>
            </w:r>
            <w:r w:rsidRPr="00AC2347">
              <w:rPr>
                <w:rFonts w:ascii="新細明體" w:eastAsia="新細明體" w:hAnsi="新細明體" w:cs="新細明體"/>
                <w:kern w:val="0"/>
                <w:szCs w:val="24"/>
              </w:rPr>
              <w:br/>
              <w:t>前項侵害，被害人並得請求表示著作人之姓名或名稱、更正內容或為其他回復名譽之適當處分。</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著作人死亡後，除其遺囑另有指定外，下列之人，依順序對於違反第十八條或有違反之虞者，得依第八十四條及前條第二項規定，請求救濟：</w:t>
            </w:r>
            <w:r w:rsidRPr="00AC2347">
              <w:rPr>
                <w:rFonts w:ascii="新細明體" w:eastAsia="新細明體" w:hAnsi="新細明體" w:cs="新細明體"/>
                <w:kern w:val="0"/>
                <w:szCs w:val="24"/>
              </w:rPr>
              <w:br/>
              <w:t>一、配偶。</w:t>
            </w:r>
            <w:r w:rsidRPr="00AC2347">
              <w:rPr>
                <w:rFonts w:ascii="新細明體" w:eastAsia="新細明體" w:hAnsi="新細明體" w:cs="新細明體"/>
                <w:kern w:val="0"/>
                <w:szCs w:val="24"/>
              </w:rPr>
              <w:br/>
              <w:t>二、子女。</w:t>
            </w:r>
            <w:r w:rsidRPr="00AC2347">
              <w:rPr>
                <w:rFonts w:ascii="新細明體" w:eastAsia="新細明體" w:hAnsi="新細明體" w:cs="新細明體"/>
                <w:kern w:val="0"/>
                <w:szCs w:val="24"/>
              </w:rPr>
              <w:br/>
              <w:t>三、父母。</w:t>
            </w:r>
            <w:r w:rsidRPr="00AC2347">
              <w:rPr>
                <w:rFonts w:ascii="新細明體" w:eastAsia="新細明體" w:hAnsi="新細明體" w:cs="新細明體"/>
                <w:kern w:val="0"/>
                <w:szCs w:val="24"/>
              </w:rPr>
              <w:br/>
              <w:t>四、孫子女。</w:t>
            </w:r>
            <w:r w:rsidRPr="00AC2347">
              <w:rPr>
                <w:rFonts w:ascii="新細明體" w:eastAsia="新細明體" w:hAnsi="新細明體" w:cs="新細明體"/>
                <w:kern w:val="0"/>
                <w:szCs w:val="24"/>
              </w:rPr>
              <w:br/>
              <w:t>五、兄弟姐妹。</w:t>
            </w:r>
            <w:r w:rsidRPr="00AC2347">
              <w:rPr>
                <w:rFonts w:ascii="新細明體" w:eastAsia="新細明體" w:hAnsi="新細明體" w:cs="新細明體"/>
                <w:kern w:val="0"/>
                <w:szCs w:val="24"/>
              </w:rPr>
              <w:br/>
              <w:t>六、祖父母。</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者，除本法另有規定外，視為侵害著作權或製版權： 一、 以侵害著作人名譽之方法利用其著作者。 </w:t>
            </w:r>
            <w:r w:rsidRPr="00AC2347">
              <w:rPr>
                <w:rFonts w:ascii="新細明體" w:eastAsia="新細明體" w:hAnsi="新細明體" w:cs="新細明體"/>
                <w:kern w:val="0"/>
                <w:szCs w:val="24"/>
              </w:rPr>
              <w:br/>
              <w:t xml:space="preserve">二、 明知為侵害製版權之物而散布或意圖散布而公開陳列或持有者。 </w:t>
            </w:r>
            <w:r w:rsidRPr="00AC2347">
              <w:rPr>
                <w:rFonts w:ascii="新細明體" w:eastAsia="新細明體" w:hAnsi="新細明體" w:cs="新細明體"/>
                <w:kern w:val="0"/>
                <w:szCs w:val="24"/>
              </w:rPr>
              <w:br/>
              <w:t xml:space="preserve">三、 輸入未經著作財產權人或製版權人授權重製之重製物或製版物者。 </w:t>
            </w:r>
            <w:r w:rsidRPr="00AC2347">
              <w:rPr>
                <w:rFonts w:ascii="新細明體" w:eastAsia="新細明體" w:hAnsi="新細明體" w:cs="新細明體"/>
                <w:kern w:val="0"/>
                <w:szCs w:val="24"/>
              </w:rPr>
              <w:br/>
              <w:t xml:space="preserve">四、 未經著作財產權人同意而輸入著作原件或其重製物者。 </w:t>
            </w:r>
            <w:r w:rsidRPr="00AC2347">
              <w:rPr>
                <w:rFonts w:ascii="新細明體" w:eastAsia="新細明體" w:hAnsi="新細明體" w:cs="新細明體"/>
                <w:kern w:val="0"/>
                <w:szCs w:val="24"/>
              </w:rPr>
              <w:br/>
              <w:t xml:space="preserve">五、 以係侵害電腦程式著作財產權之重製物而作為營業之使用者。 </w:t>
            </w:r>
            <w:r w:rsidRPr="00AC2347">
              <w:rPr>
                <w:rFonts w:ascii="新細明體" w:eastAsia="新細明體" w:hAnsi="新細明體" w:cs="新細明體"/>
                <w:kern w:val="0"/>
                <w:szCs w:val="24"/>
              </w:rPr>
              <w:br/>
              <w:t>六、 明知為侵害著作財產權之物而以移轉所有權或出租以外之方式</w:t>
            </w:r>
            <w:proofErr w:type="gramStart"/>
            <w:r w:rsidRPr="00AC2347">
              <w:rPr>
                <w:rFonts w:ascii="新細明體" w:eastAsia="新細明體" w:hAnsi="新細明體" w:cs="新細明體"/>
                <w:kern w:val="0"/>
                <w:szCs w:val="24"/>
              </w:rPr>
              <w:t>散布者</w:t>
            </w:r>
            <w:proofErr w:type="gramEnd"/>
            <w:r w:rsidRPr="00AC2347">
              <w:rPr>
                <w:rFonts w:ascii="新細明體" w:eastAsia="新細明體" w:hAnsi="新細明體" w:cs="新細明體"/>
                <w:kern w:val="0"/>
                <w:szCs w:val="24"/>
              </w:rPr>
              <w:t xml:space="preserve">，或明知為侵害著作財產權之物，意圖散布而公開陳列或持有者。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第八十七條之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者，前條第四款之規定，不適用之： </w:t>
            </w:r>
          </w:p>
          <w:p w:rsidR="00AC2347" w:rsidRPr="00AC2347" w:rsidRDefault="00AC2347" w:rsidP="00AC2347">
            <w:pPr>
              <w:widowControl/>
              <w:numPr>
                <w:ilvl w:val="0"/>
                <w:numId w:val="9"/>
              </w:numPr>
              <w:spacing w:before="100" w:beforeAutospacing="1" w:after="100" w:afterAutospacing="1" w:line="432" w:lineRule="atLeast"/>
              <w:rPr>
                <w:rFonts w:ascii="新細明體" w:eastAsia="新細明體" w:hAnsi="新細明體" w:cs="新細明體"/>
                <w:color w:val="5A5A5A"/>
                <w:kern w:val="0"/>
                <w:szCs w:val="24"/>
              </w:rPr>
            </w:pPr>
            <w:r w:rsidRPr="00AC2347">
              <w:rPr>
                <w:rFonts w:ascii="新細明體" w:eastAsia="新細明體" w:hAnsi="新細明體" w:cs="新細明體"/>
                <w:color w:val="5A5A5A"/>
                <w:kern w:val="0"/>
                <w:szCs w:val="24"/>
              </w:rPr>
              <w:t xml:space="preserve">一、 為供中央或地方機關之利用而輸入。但為供學校或其他教育機構之利用而輸入或非以保存資料之目的而輸入視聽著作原件或其重製物者，不在此限。 </w:t>
            </w:r>
          </w:p>
          <w:p w:rsidR="00AC2347" w:rsidRPr="00AC2347" w:rsidRDefault="00AC2347" w:rsidP="00AC2347">
            <w:pPr>
              <w:widowControl/>
              <w:numPr>
                <w:ilvl w:val="0"/>
                <w:numId w:val="9"/>
              </w:numPr>
              <w:spacing w:before="100" w:beforeAutospacing="1" w:after="100" w:afterAutospacing="1" w:line="432" w:lineRule="atLeast"/>
              <w:rPr>
                <w:rFonts w:ascii="新細明體" w:eastAsia="新細明體" w:hAnsi="新細明體" w:cs="新細明體"/>
                <w:color w:val="5A5A5A"/>
                <w:kern w:val="0"/>
                <w:szCs w:val="24"/>
              </w:rPr>
            </w:pPr>
            <w:r w:rsidRPr="00AC2347">
              <w:rPr>
                <w:rFonts w:ascii="新細明體" w:eastAsia="新細明體" w:hAnsi="新細明體" w:cs="新細明體"/>
                <w:color w:val="5A5A5A"/>
                <w:kern w:val="0"/>
                <w:szCs w:val="24"/>
              </w:rPr>
              <w:t xml:space="preserve">二、 為供非營利之學術、教育或宗教機構保存資料之目的而輸入視聽著作原件或一定數量重製物，或為其圖書館借閱或保存資料之目的而輸入視聽著作以外之其他著作原件或一定數量重製物，並應依第四十八條規定利用之。 </w:t>
            </w:r>
          </w:p>
          <w:p w:rsidR="00AC2347" w:rsidRPr="00AC2347" w:rsidRDefault="00AC2347" w:rsidP="00AC2347">
            <w:pPr>
              <w:widowControl/>
              <w:numPr>
                <w:ilvl w:val="0"/>
                <w:numId w:val="9"/>
              </w:numPr>
              <w:spacing w:before="100" w:beforeAutospacing="1" w:after="100" w:afterAutospacing="1" w:line="432" w:lineRule="atLeast"/>
              <w:rPr>
                <w:rFonts w:ascii="新細明體" w:eastAsia="新細明體" w:hAnsi="新細明體" w:cs="新細明體"/>
                <w:color w:val="5A5A5A"/>
                <w:kern w:val="0"/>
                <w:szCs w:val="24"/>
              </w:rPr>
            </w:pPr>
            <w:r w:rsidRPr="00AC2347">
              <w:rPr>
                <w:rFonts w:ascii="新細明體" w:eastAsia="新細明體" w:hAnsi="新細明體" w:cs="新細明體"/>
                <w:color w:val="5A5A5A"/>
                <w:kern w:val="0"/>
                <w:szCs w:val="24"/>
              </w:rPr>
              <w:t>三、 為供輸入者個人非散布之利用或屬入境人員行李之一部分而輸入著作原件或</w:t>
            </w:r>
            <w:r w:rsidRPr="00AC2347">
              <w:rPr>
                <w:rFonts w:ascii="新細明體" w:eastAsia="新細明體" w:hAnsi="新細明體" w:cs="新細明體"/>
                <w:color w:val="5A5A5A"/>
                <w:kern w:val="0"/>
                <w:szCs w:val="24"/>
              </w:rPr>
              <w:lastRenderedPageBreak/>
              <w:t xml:space="preserve">一定數量重製物者。 </w:t>
            </w:r>
          </w:p>
          <w:p w:rsidR="00AC2347" w:rsidRPr="00AC2347" w:rsidRDefault="00AC2347" w:rsidP="00AC2347">
            <w:pPr>
              <w:widowControl/>
              <w:numPr>
                <w:ilvl w:val="0"/>
                <w:numId w:val="9"/>
              </w:numPr>
              <w:spacing w:before="100" w:beforeAutospacing="1" w:after="100" w:afterAutospacing="1" w:line="432" w:lineRule="atLeast"/>
              <w:rPr>
                <w:rFonts w:ascii="新細明體" w:eastAsia="新細明體" w:hAnsi="新細明體" w:cs="新細明體"/>
                <w:color w:val="5A5A5A"/>
                <w:kern w:val="0"/>
                <w:szCs w:val="24"/>
              </w:rPr>
            </w:pPr>
            <w:r w:rsidRPr="00AC2347">
              <w:rPr>
                <w:rFonts w:ascii="新細明體" w:eastAsia="新細明體" w:hAnsi="新細明體" w:cs="新細明體"/>
                <w:color w:val="5A5A5A"/>
                <w:kern w:val="0"/>
                <w:szCs w:val="24"/>
              </w:rPr>
              <w:t xml:space="preserve">四、 </w:t>
            </w:r>
            <w:proofErr w:type="gramStart"/>
            <w:r w:rsidRPr="00AC2347">
              <w:rPr>
                <w:rFonts w:ascii="新細明體" w:eastAsia="新細明體" w:hAnsi="新細明體" w:cs="新細明體"/>
                <w:color w:val="5A5A5A"/>
                <w:kern w:val="0"/>
                <w:szCs w:val="24"/>
              </w:rPr>
              <w:t>附含於</w:t>
            </w:r>
            <w:proofErr w:type="gramEnd"/>
            <w:r w:rsidRPr="00AC2347">
              <w:rPr>
                <w:rFonts w:ascii="新細明體" w:eastAsia="新細明體" w:hAnsi="新細明體" w:cs="新細明體"/>
                <w:color w:val="5A5A5A"/>
                <w:kern w:val="0"/>
                <w:szCs w:val="24"/>
              </w:rPr>
              <w:t xml:space="preserve">貨物、機器或設備之著作原件或其重製物，隨同貨物、機器或設備之合法輸入而輸入者，該著作原件或其重製物於使用或操作貨物、機器或設備時不得重製。 </w:t>
            </w:r>
          </w:p>
          <w:p w:rsidR="00AC2347" w:rsidRPr="00AC2347" w:rsidRDefault="00AC2347" w:rsidP="00AC2347">
            <w:pPr>
              <w:widowControl/>
              <w:numPr>
                <w:ilvl w:val="0"/>
                <w:numId w:val="9"/>
              </w:numPr>
              <w:spacing w:before="100" w:beforeAutospacing="1" w:after="100" w:afterAutospacing="1" w:line="432" w:lineRule="atLeast"/>
              <w:rPr>
                <w:rFonts w:ascii="新細明體" w:eastAsia="新細明體" w:hAnsi="新細明體" w:cs="新細明體"/>
                <w:color w:val="5A5A5A"/>
                <w:kern w:val="0"/>
                <w:szCs w:val="24"/>
              </w:rPr>
            </w:pPr>
            <w:r w:rsidRPr="00AC2347">
              <w:rPr>
                <w:rFonts w:ascii="新細明體" w:eastAsia="新細明體" w:hAnsi="新細明體" w:cs="新細明體"/>
                <w:color w:val="5A5A5A"/>
                <w:kern w:val="0"/>
                <w:szCs w:val="24"/>
              </w:rPr>
              <w:t xml:space="preserve">五、 附屬於貨物、機器或設備之說明書或操作手冊隨同貨物、機器或設備之合法輸入而輸入者。但以說明書或操作手冊為主要輸入者，不在此限。 </w:t>
            </w:r>
          </w:p>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前項第二款及第三款之一定數量，由主管機關另定之。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因故意或過失不法侵害他人之著作財產權或製版權者，負損害賠償責任。數人共同不法侵害者，連帶負賠償責任。 </w:t>
            </w:r>
            <w:r w:rsidRPr="00AC2347">
              <w:rPr>
                <w:rFonts w:ascii="新細明體" w:eastAsia="新細明體" w:hAnsi="新細明體" w:cs="新細明體"/>
                <w:kern w:val="0"/>
                <w:szCs w:val="24"/>
              </w:rPr>
              <w:br/>
              <w:t>前項損害賠償，被害人得依下列規定擇</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請求：</w:t>
            </w:r>
            <w:r w:rsidRPr="00AC2347">
              <w:rPr>
                <w:rFonts w:ascii="新細明體" w:eastAsia="新細明體" w:hAnsi="新細明體" w:cs="新細明體"/>
                <w:kern w:val="0"/>
                <w:szCs w:val="24"/>
              </w:rPr>
              <w:br/>
              <w:t xml:space="preserve">一、 依民法第二百十六條之規定請求。但被害人不能證明其損害時，得以其行使權利依通常情形可得預期之利益，減除被侵害後行使同一權利所得利益之差額，為其所受損害。 </w:t>
            </w:r>
            <w:r w:rsidRPr="00AC2347">
              <w:rPr>
                <w:rFonts w:ascii="新細明體" w:eastAsia="新細明體" w:hAnsi="新細明體" w:cs="新細明體"/>
                <w:kern w:val="0"/>
                <w:szCs w:val="24"/>
              </w:rPr>
              <w:br/>
              <w:t xml:space="preserve">二、 請求侵害人因侵害行為所得之利益。但侵害人不能證明其成本或必要費用時，以其侵害行為所得之全部收入，為其所得利益。 </w:t>
            </w:r>
            <w:r w:rsidRPr="00AC2347">
              <w:rPr>
                <w:rFonts w:ascii="新細明體" w:eastAsia="新細明體" w:hAnsi="新細明體" w:cs="新細明體"/>
                <w:kern w:val="0"/>
                <w:szCs w:val="24"/>
              </w:rPr>
              <w:br/>
              <w:t>依前項規定，如被害人不易證明其實際損害額，得請求法院依侵害情節，在新臺幣一萬元以上</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百萬元以下酌定賠償額。如損害行為屬故意且情節重大者，賠償額得增至新臺幣五百萬元。</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第八十八條之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依第八十四條或前條第一項請求時，對於侵害行為作成之物或主要供侵害所用之物，得請求銷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或為其他必要之處置。</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被害人得請求由侵害人負擔費用，將判決書內容全部或一部登載新聞紙、雜誌。</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第八十九條之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第八十五條及第八十八條之損害賠償請求權，自請求權人知有損害及賠償義務人時起二年間不行使而消滅。自有侵權行為時起，逾十年者亦同。</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九十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共同著作之各著作權人，對於侵害其著作權者，得各依本章之規定，請求救濟，並得按其應有部分，請求損害賠償。</w:t>
            </w:r>
            <w:r w:rsidRPr="00AC2347">
              <w:rPr>
                <w:rFonts w:ascii="新細明體" w:eastAsia="新細明體" w:hAnsi="新細明體" w:cs="新細明體"/>
                <w:kern w:val="0"/>
                <w:szCs w:val="24"/>
              </w:rPr>
              <w:br/>
              <w:t>前項規定，於因其他關係成立之共有著作財產權或製版權之共有人</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九十 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著作權人或製版權人對輸入或輸出侵害其著作權或製版權之物者，得申請海關先予查扣。</w:t>
            </w:r>
            <w:r w:rsidRPr="00AC2347">
              <w:rPr>
                <w:rFonts w:ascii="新細明體" w:eastAsia="新細明體" w:hAnsi="新細明體" w:cs="新細明體"/>
                <w:kern w:val="0"/>
                <w:szCs w:val="24"/>
              </w:rPr>
              <w:br/>
              <w:t>前項申請應以書面為之，</w:t>
            </w:r>
            <w:proofErr w:type="gramStart"/>
            <w:r w:rsidRPr="00AC2347">
              <w:rPr>
                <w:rFonts w:ascii="新細明體" w:eastAsia="新細明體" w:hAnsi="新細明體" w:cs="新細明體"/>
                <w:kern w:val="0"/>
                <w:szCs w:val="24"/>
              </w:rPr>
              <w:t>並釋明侵害</w:t>
            </w:r>
            <w:proofErr w:type="gramEnd"/>
            <w:r w:rsidRPr="00AC2347">
              <w:rPr>
                <w:rFonts w:ascii="新細明體" w:eastAsia="新細明體" w:hAnsi="新細明體" w:cs="新細明體"/>
                <w:kern w:val="0"/>
                <w:szCs w:val="24"/>
              </w:rPr>
              <w:t>之事實，及提供相當於海關核估該進口貨物完稅價</w:t>
            </w:r>
            <w:r w:rsidRPr="00AC2347">
              <w:rPr>
                <w:rFonts w:ascii="新細明體" w:eastAsia="新細明體" w:hAnsi="新細明體" w:cs="新細明體"/>
                <w:kern w:val="0"/>
                <w:szCs w:val="24"/>
              </w:rPr>
              <w:lastRenderedPageBreak/>
              <w:t>格或出口貨物離岸價格之保證金，作為被查扣人因查扣所受損害之賠償擔保。</w:t>
            </w:r>
            <w:r w:rsidRPr="00AC2347">
              <w:rPr>
                <w:rFonts w:ascii="新細明體" w:eastAsia="新細明體" w:hAnsi="新細明體" w:cs="新細明體"/>
                <w:kern w:val="0"/>
                <w:szCs w:val="24"/>
              </w:rPr>
              <w:br/>
              <w:t>海關受理查扣之申請，應即通知申請人。如認符合前項規定而實施查扣時，應以書面通知申請人及被查扣人。</w:t>
            </w:r>
            <w:r w:rsidRPr="00AC2347">
              <w:rPr>
                <w:rFonts w:ascii="新細明體" w:eastAsia="新細明體" w:hAnsi="新細明體" w:cs="新細明體"/>
                <w:kern w:val="0"/>
                <w:szCs w:val="24"/>
              </w:rPr>
              <w:br/>
              <w:t>申請人或被查扣人，得向海關申請檢視被查扣之物。</w:t>
            </w:r>
            <w:r w:rsidRPr="00AC2347">
              <w:rPr>
                <w:rFonts w:ascii="新細明體" w:eastAsia="新細明體" w:hAnsi="新細明體" w:cs="新細明體"/>
                <w:kern w:val="0"/>
                <w:szCs w:val="24"/>
              </w:rPr>
              <w:br/>
              <w:t>查扣之物，經申請人取得法院民事確定判決，屬侵害著作權或製版權者，由海關予以沒入。沒入物之貨櫃</w:t>
            </w:r>
            <w:proofErr w:type="gramStart"/>
            <w:r w:rsidRPr="00AC2347">
              <w:rPr>
                <w:rFonts w:ascii="新細明體" w:eastAsia="新細明體" w:hAnsi="新細明體" w:cs="新細明體"/>
                <w:kern w:val="0"/>
                <w:szCs w:val="24"/>
              </w:rPr>
              <w:t>延滯費</w:t>
            </w:r>
            <w:proofErr w:type="gramEnd"/>
            <w:r w:rsidRPr="00AC2347">
              <w:rPr>
                <w:rFonts w:ascii="新細明體" w:eastAsia="新細明體" w:hAnsi="新細明體" w:cs="新細明體"/>
                <w:kern w:val="0"/>
                <w:szCs w:val="24"/>
              </w:rPr>
              <w:t>、倉租、裝卸費等有關費用暨處理銷毀費用應由被查扣人負擔。</w:t>
            </w:r>
            <w:r w:rsidRPr="00AC2347">
              <w:rPr>
                <w:rFonts w:ascii="新細明體" w:eastAsia="新細明體" w:hAnsi="新細明體" w:cs="新細明體"/>
                <w:kern w:val="0"/>
                <w:szCs w:val="24"/>
              </w:rPr>
              <w:br/>
              <w:t>前項處理銷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所需費用，經海關限期通知繳納而不繳納者，依法移送強制執行。</w:t>
            </w:r>
            <w:r w:rsidRPr="00AC2347">
              <w:rPr>
                <w:rFonts w:ascii="新細明體" w:eastAsia="新細明體" w:hAnsi="新細明體" w:cs="新細明體"/>
                <w:kern w:val="0"/>
                <w:szCs w:val="24"/>
              </w:rPr>
              <w:b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者，除由海關廢止</w:t>
            </w:r>
            <w:proofErr w:type="gramStart"/>
            <w:r w:rsidRPr="00AC2347">
              <w:rPr>
                <w:rFonts w:ascii="新細明體" w:eastAsia="新細明體" w:hAnsi="新細明體" w:cs="新細明體"/>
                <w:kern w:val="0"/>
                <w:szCs w:val="24"/>
              </w:rPr>
              <w:t>查扣依有關</w:t>
            </w:r>
            <w:proofErr w:type="gramEnd"/>
            <w:r w:rsidRPr="00AC2347">
              <w:rPr>
                <w:rFonts w:ascii="新細明體" w:eastAsia="新細明體" w:hAnsi="新細明體" w:cs="新細明體"/>
                <w:kern w:val="0"/>
                <w:szCs w:val="24"/>
              </w:rPr>
              <w:t>進出口貨物通關規定辦理外，申請人並應賠償被查扣人因查扣所受損害：</w:t>
            </w:r>
            <w:r w:rsidRPr="00AC2347">
              <w:rPr>
                <w:rFonts w:ascii="新細明體" w:eastAsia="新細明體" w:hAnsi="新細明體" w:cs="新細明體"/>
                <w:kern w:val="0"/>
                <w:szCs w:val="24"/>
              </w:rPr>
              <w:br/>
              <w:t>一、查扣</w:t>
            </w:r>
            <w:proofErr w:type="gramStart"/>
            <w:r w:rsidRPr="00AC2347">
              <w:rPr>
                <w:rFonts w:ascii="新細明體" w:eastAsia="新細明體" w:hAnsi="新細明體" w:cs="新細明體"/>
                <w:kern w:val="0"/>
                <w:szCs w:val="24"/>
              </w:rPr>
              <w:t>之物經法院</w:t>
            </w:r>
            <w:proofErr w:type="gramEnd"/>
            <w:r w:rsidRPr="00AC2347">
              <w:rPr>
                <w:rFonts w:ascii="新細明體" w:eastAsia="新細明體" w:hAnsi="新細明體" w:cs="新細明體"/>
                <w:kern w:val="0"/>
                <w:szCs w:val="24"/>
              </w:rPr>
              <w:t>確定判決，不屬侵害著作權或製版權之物者。</w:t>
            </w:r>
            <w:r w:rsidRPr="00AC2347">
              <w:rPr>
                <w:rFonts w:ascii="新細明體" w:eastAsia="新細明體" w:hAnsi="新細明體" w:cs="新細明體"/>
                <w:kern w:val="0"/>
                <w:szCs w:val="24"/>
              </w:rPr>
              <w:br/>
              <w:t>二、海關於通知申請人受理查扣之日起十二日內，未被告知就查扣物為侵害物之訴訟已提起者。</w:t>
            </w:r>
            <w:r w:rsidRPr="00AC2347">
              <w:rPr>
                <w:rFonts w:ascii="新細明體" w:eastAsia="新細明體" w:hAnsi="新細明體" w:cs="新細明體"/>
                <w:kern w:val="0"/>
                <w:szCs w:val="24"/>
              </w:rPr>
              <w:br/>
              <w:t>三、申請人申請廢止查扣者。</w:t>
            </w:r>
            <w:r w:rsidRPr="00AC2347">
              <w:rPr>
                <w:rFonts w:ascii="新細明體" w:eastAsia="新細明體" w:hAnsi="新細明體" w:cs="新細明體"/>
                <w:kern w:val="0"/>
                <w:szCs w:val="24"/>
              </w:rPr>
              <w:br/>
              <w:t>前項第二款規定之期限，海關得視需要延長十二日。</w:t>
            </w:r>
            <w:r w:rsidRPr="00AC2347">
              <w:rPr>
                <w:rFonts w:ascii="新細明體" w:eastAsia="新細明體" w:hAnsi="新細明體" w:cs="新細明體"/>
                <w:kern w:val="0"/>
                <w:szCs w:val="24"/>
              </w:rPr>
              <w:b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者，海關應依申請人之申請返還保證金：</w:t>
            </w:r>
            <w:r w:rsidRPr="00AC2347">
              <w:rPr>
                <w:rFonts w:ascii="新細明體" w:eastAsia="新細明體" w:hAnsi="新細明體" w:cs="新細明體"/>
                <w:kern w:val="0"/>
                <w:szCs w:val="24"/>
              </w:rPr>
              <w:br/>
              <w:t>一、申請人取得勝訴之確定判決或與被查扣人達成和解，已無繼續提供保證金之必要者。</w:t>
            </w:r>
            <w:r w:rsidRPr="00AC2347">
              <w:rPr>
                <w:rFonts w:ascii="新細明體" w:eastAsia="新細明體" w:hAnsi="新細明體" w:cs="新細明體"/>
                <w:kern w:val="0"/>
                <w:szCs w:val="24"/>
              </w:rPr>
              <w:br/>
              <w:t>二、廢止查扣後，申請人證明已定二十日以上之</w:t>
            </w:r>
            <w:proofErr w:type="gramStart"/>
            <w:r w:rsidRPr="00AC2347">
              <w:rPr>
                <w:rFonts w:ascii="新細明體" w:eastAsia="新細明體" w:hAnsi="新細明體" w:cs="新細明體"/>
                <w:kern w:val="0"/>
                <w:szCs w:val="24"/>
              </w:rPr>
              <w:t>期間，</w:t>
            </w:r>
            <w:proofErr w:type="gramEnd"/>
            <w:r w:rsidRPr="00AC2347">
              <w:rPr>
                <w:rFonts w:ascii="新細明體" w:eastAsia="新細明體" w:hAnsi="新細明體" w:cs="新細明體"/>
                <w:kern w:val="0"/>
                <w:szCs w:val="24"/>
              </w:rPr>
              <w:t>催告被查扣人行使權利而未行使者。</w:t>
            </w:r>
            <w:r w:rsidRPr="00AC2347">
              <w:rPr>
                <w:rFonts w:ascii="新細明體" w:eastAsia="新細明體" w:hAnsi="新細明體" w:cs="新細明體"/>
                <w:kern w:val="0"/>
                <w:szCs w:val="24"/>
              </w:rPr>
              <w:br/>
              <w:t>三、被查扣人同意返還者。</w:t>
            </w:r>
            <w:r w:rsidRPr="00AC2347">
              <w:rPr>
                <w:rFonts w:ascii="新細明體" w:eastAsia="新細明體" w:hAnsi="新細明體" w:cs="新細明體"/>
                <w:kern w:val="0"/>
                <w:szCs w:val="24"/>
              </w:rPr>
              <w:br/>
              <w:t>被查扣人就第二項之保證金與質權人有同一之權利。</w:t>
            </w:r>
            <w:r w:rsidRPr="00AC2347">
              <w:rPr>
                <w:rFonts w:ascii="新細明體" w:eastAsia="新細明體" w:hAnsi="新細明體" w:cs="新細明體"/>
                <w:kern w:val="0"/>
                <w:szCs w:val="24"/>
              </w:rPr>
              <w:br/>
              <w:t>海關於執行職務時，發現進出口貨物外觀顯有侵害著作權之嫌者，得於一個工作日內通知權利人並通知進出口人提供授權資料。權利人接獲通知後對於空運出口貨物應於四小時內，空運進口及海運進出口貨物應於一個工作日內至海關協助認定。權利人不明或無法通知，或權利人未於通知期限內至海關協助認定，或經權利人認定</w:t>
            </w:r>
            <w:proofErr w:type="gramStart"/>
            <w:r w:rsidRPr="00AC2347">
              <w:rPr>
                <w:rFonts w:ascii="新細明體" w:eastAsia="新細明體" w:hAnsi="新細明體" w:cs="新細明體"/>
                <w:kern w:val="0"/>
                <w:szCs w:val="24"/>
              </w:rPr>
              <w:t>系爭標的</w:t>
            </w:r>
            <w:proofErr w:type="gramEnd"/>
            <w:r w:rsidRPr="00AC2347">
              <w:rPr>
                <w:rFonts w:ascii="新細明體" w:eastAsia="新細明體" w:hAnsi="新細明體" w:cs="新細明體"/>
                <w:kern w:val="0"/>
                <w:szCs w:val="24"/>
              </w:rPr>
              <w:t>物未侵權者，若無違反其他通關規定，海關應即放行。</w:t>
            </w:r>
            <w:r w:rsidRPr="00AC2347">
              <w:rPr>
                <w:rFonts w:ascii="新細明體" w:eastAsia="新細明體" w:hAnsi="新細明體" w:cs="新細明體"/>
                <w:kern w:val="0"/>
                <w:szCs w:val="24"/>
              </w:rPr>
              <w:br/>
              <w:t>經認定疑似侵權之貨物，海關應</w:t>
            </w:r>
            <w:proofErr w:type="gramStart"/>
            <w:r w:rsidRPr="00AC2347">
              <w:rPr>
                <w:rFonts w:ascii="新細明體" w:eastAsia="新細明體" w:hAnsi="新細明體" w:cs="新細明體"/>
                <w:kern w:val="0"/>
                <w:szCs w:val="24"/>
              </w:rPr>
              <w:t>採行暫</w:t>
            </w:r>
            <w:proofErr w:type="gramEnd"/>
            <w:r w:rsidRPr="00AC2347">
              <w:rPr>
                <w:rFonts w:ascii="新細明體" w:eastAsia="新細明體" w:hAnsi="新細明體" w:cs="新細明體"/>
                <w:kern w:val="0"/>
                <w:szCs w:val="24"/>
              </w:rPr>
              <w:t>不放行措施。</w:t>
            </w:r>
            <w:r w:rsidRPr="00AC2347">
              <w:rPr>
                <w:rFonts w:ascii="新細明體" w:eastAsia="新細明體" w:hAnsi="新細明體" w:cs="新細明體"/>
                <w:kern w:val="0"/>
                <w:szCs w:val="24"/>
              </w:rPr>
              <w:br/>
              <w:t>海關</w:t>
            </w:r>
            <w:proofErr w:type="gramStart"/>
            <w:r w:rsidRPr="00AC2347">
              <w:rPr>
                <w:rFonts w:ascii="新細明體" w:eastAsia="新細明體" w:hAnsi="新細明體" w:cs="新細明體"/>
                <w:kern w:val="0"/>
                <w:szCs w:val="24"/>
              </w:rPr>
              <w:t>採行暫</w:t>
            </w:r>
            <w:proofErr w:type="gramEnd"/>
            <w:r w:rsidRPr="00AC2347">
              <w:rPr>
                <w:rFonts w:ascii="新細明體" w:eastAsia="新細明體" w:hAnsi="新細明體" w:cs="新細明體"/>
                <w:kern w:val="0"/>
                <w:szCs w:val="24"/>
              </w:rPr>
              <w:t>不放行措施後，權利人於三個工作日內，未依第一項至第十項向海關申請查扣，或未</w:t>
            </w:r>
            <w:proofErr w:type="gramStart"/>
            <w:r w:rsidRPr="00AC2347">
              <w:rPr>
                <w:rFonts w:ascii="新細明體" w:eastAsia="新細明體" w:hAnsi="新細明體" w:cs="新細明體"/>
                <w:kern w:val="0"/>
                <w:szCs w:val="24"/>
              </w:rPr>
              <w:t>採</w:t>
            </w:r>
            <w:proofErr w:type="gramEnd"/>
            <w:r w:rsidRPr="00AC2347">
              <w:rPr>
                <w:rFonts w:ascii="新細明體" w:eastAsia="新細明體" w:hAnsi="新細明體" w:cs="新細明體"/>
                <w:kern w:val="0"/>
                <w:szCs w:val="24"/>
              </w:rPr>
              <w:t>行保護權利之民、刑事訴訟程序，若無違反其他通關規定，海關應即予放行。</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九十 條之二</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前條之實施辦法，由主管機關會同財政部定之。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九十 條之三</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違反第八十條之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或第八十條之二規定，致著作權人受損害者，負賠償責任。數人共同違反者，負連帶賠償責任。</w:t>
            </w:r>
            <w:r w:rsidRPr="00AC2347">
              <w:rPr>
                <w:rFonts w:ascii="新細明體" w:eastAsia="新細明體" w:hAnsi="新細明體" w:cs="新細明體"/>
                <w:kern w:val="0"/>
                <w:szCs w:val="24"/>
              </w:rPr>
              <w:br/>
              <w:t>第八十四條、第八十八條之一、第八十九條之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及第九十條之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規定，於違反第八十條之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或第八十條之二規定者，</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用之。</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擅自以重製之方法侵害他人之著作財產權者，處三年以下有期徒刑、拘役，或科或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w:t>
            </w:r>
            <w:r w:rsidRPr="00AC2347">
              <w:rPr>
                <w:rFonts w:ascii="新細明體" w:eastAsia="新細明體" w:hAnsi="新細明體" w:cs="新細明體"/>
                <w:kern w:val="0"/>
                <w:szCs w:val="24"/>
              </w:rPr>
              <w:lastRenderedPageBreak/>
              <w:t>新臺幣七十五萬元以下罰金。</w:t>
            </w:r>
            <w:r w:rsidRPr="00AC2347">
              <w:rPr>
                <w:rFonts w:ascii="新細明體" w:eastAsia="新細明體" w:hAnsi="新細明體" w:cs="新細明體"/>
                <w:kern w:val="0"/>
                <w:szCs w:val="24"/>
              </w:rPr>
              <w:br/>
              <w:t>意圖銷售或出租而擅自以重製之方法侵害他人之著作財產權者，處六月以上五年以下有期徒刑，得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科新臺幣二十萬元以上二百萬元以下罰金。</w:t>
            </w:r>
            <w:r w:rsidRPr="00AC2347">
              <w:rPr>
                <w:rFonts w:ascii="新細明體" w:eastAsia="新細明體" w:hAnsi="新細明體" w:cs="新細明體"/>
                <w:kern w:val="0"/>
                <w:szCs w:val="24"/>
              </w:rPr>
              <w:br/>
              <w:t>以重製於光碟之方法犯前項之罪者，處六月以上五年以下有期徒刑，得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科新臺幣五十萬元以上五百萬元以下罰金。</w:t>
            </w:r>
            <w:r w:rsidRPr="00AC2347">
              <w:rPr>
                <w:rFonts w:ascii="新細明體" w:eastAsia="新細明體" w:hAnsi="新細明體" w:cs="新細明體"/>
                <w:kern w:val="0"/>
                <w:szCs w:val="24"/>
              </w:rPr>
              <w:br/>
              <w:t>著作僅供個人參考或合理使用者，不構成著作權侵害。</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第九十一條之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擅自以移轉所有權之方法散布著作原件或其重製物而侵害他人之著作財產權者，處三年以下有期徒刑、拘役，或科或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 xml:space="preserve">科新臺幣五十萬元以下罰金。 </w:t>
            </w:r>
            <w:r w:rsidRPr="00AC2347">
              <w:rPr>
                <w:rFonts w:ascii="新細明體" w:eastAsia="新細明體" w:hAnsi="新細明體" w:cs="新細明體"/>
                <w:kern w:val="0"/>
                <w:szCs w:val="24"/>
              </w:rPr>
              <w:br/>
              <w:t>明知係侵害著作財產權之重製物而散布或意圖散布而公開陳列或持有者，處三年以下有期徒刑，得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 xml:space="preserve">科新臺幣七萬元以上七十五萬元以下罰金。 </w:t>
            </w:r>
            <w:r w:rsidRPr="00AC2347">
              <w:rPr>
                <w:rFonts w:ascii="新細明體" w:eastAsia="新細明體" w:hAnsi="新細明體" w:cs="新細明體"/>
                <w:kern w:val="0"/>
                <w:szCs w:val="24"/>
              </w:rPr>
              <w:br/>
              <w:t>犯前項之罪，其重製物為光碟者，處六月以上三年以下有期徒刑，得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 xml:space="preserve">科新臺幣二十萬元以上二百萬元以下罰金。但違反第八十七條第四款規定輸入之光碟，不在此限。 </w:t>
            </w:r>
            <w:r w:rsidRPr="00AC2347">
              <w:rPr>
                <w:rFonts w:ascii="新細明體" w:eastAsia="新細明體" w:hAnsi="新細明體" w:cs="新細明體"/>
                <w:kern w:val="0"/>
                <w:szCs w:val="24"/>
              </w:rPr>
              <w:br/>
              <w:t>犯前二項之罪，</w:t>
            </w:r>
            <w:proofErr w:type="gramStart"/>
            <w:r w:rsidRPr="00AC2347">
              <w:rPr>
                <w:rFonts w:ascii="新細明體" w:eastAsia="新細明體" w:hAnsi="新細明體" w:cs="新細明體"/>
                <w:kern w:val="0"/>
                <w:szCs w:val="24"/>
              </w:rPr>
              <w:t>經供出</w:t>
            </w:r>
            <w:proofErr w:type="gramEnd"/>
            <w:r w:rsidRPr="00AC2347">
              <w:rPr>
                <w:rFonts w:ascii="新細明體" w:eastAsia="新細明體" w:hAnsi="新細明體" w:cs="新細明體"/>
                <w:kern w:val="0"/>
                <w:szCs w:val="24"/>
              </w:rPr>
              <w:t xml:space="preserve">其物品來源，因而破獲者，得減輕其刑。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擅自以公開口述、公開播送、公開上映、公開演出、公開傳輸、公開展示、改作、編輯、出租之方法侵害他人之著作財產權者，處三年以下有期徒刑、拘役，或科或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科新臺幣七十五萬元以下罰金。</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者，處二年以下有期徒刑、拘役，或科或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科新臺幣五十萬元以下罰金：</w:t>
            </w:r>
            <w:r w:rsidRPr="00AC2347">
              <w:rPr>
                <w:rFonts w:ascii="新細明體" w:eastAsia="新細明體" w:hAnsi="新細明體" w:cs="新細明體"/>
                <w:kern w:val="0"/>
                <w:szCs w:val="24"/>
              </w:rPr>
              <w:br/>
              <w:t>一、侵害第十五條至第十七條規定之著作人格權者。</w:t>
            </w:r>
            <w:r w:rsidRPr="00AC2347">
              <w:rPr>
                <w:rFonts w:ascii="新細明體" w:eastAsia="新細明體" w:hAnsi="新細明體" w:cs="新細明體"/>
                <w:kern w:val="0"/>
                <w:szCs w:val="24"/>
              </w:rPr>
              <w:br/>
              <w:t>二、違反第七十條規定者。</w:t>
            </w:r>
            <w:r w:rsidRPr="00AC2347">
              <w:rPr>
                <w:rFonts w:ascii="新細明體" w:eastAsia="新細明體" w:hAnsi="新細明體" w:cs="新細明體"/>
                <w:kern w:val="0"/>
                <w:szCs w:val="24"/>
              </w:rPr>
              <w:br/>
              <w:t>三、以第八十七條第一款、第三款、第五款或第六款方法之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侵害他人之著作權者。但第九十一條之一第二項及第三項規定情形，不包括在內。</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以犯第九十一條第一項、第二項、第九十一條之一、第九十二條或第九十三條之罪為常業者，處一年以上七年以下有期徒刑，得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科新臺幣三十萬元以上</w:t>
            </w:r>
            <w:proofErr w:type="gramStart"/>
            <w:r w:rsidRPr="00AC2347">
              <w:rPr>
                <w:rFonts w:ascii="新細明體" w:eastAsia="新細明體" w:hAnsi="新細明體" w:cs="新細明體"/>
                <w:kern w:val="0"/>
                <w:szCs w:val="24"/>
              </w:rPr>
              <w:t>三</w:t>
            </w:r>
            <w:proofErr w:type="gramEnd"/>
            <w:r w:rsidRPr="00AC2347">
              <w:rPr>
                <w:rFonts w:ascii="新細明體" w:eastAsia="新細明體" w:hAnsi="新細明體" w:cs="新細明體"/>
                <w:kern w:val="0"/>
                <w:szCs w:val="24"/>
              </w:rPr>
              <w:t xml:space="preserve">百萬元以下罰金。 </w:t>
            </w:r>
            <w:r w:rsidRPr="00AC2347">
              <w:rPr>
                <w:rFonts w:ascii="新細明體" w:eastAsia="新細明體" w:hAnsi="新細明體" w:cs="新細明體"/>
                <w:kern w:val="0"/>
                <w:szCs w:val="24"/>
              </w:rPr>
              <w:br/>
              <w:t>以犯第九十一條第三項之罪為常業者，處一年以上七年以下有期徒刑，得</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科新臺幣八十萬元以上八百萬元以下罰金。</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違反第一百十二條規定者，處一年以下有期徒刑、拘役，或科或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科新臺幣二萬元以上二十五萬元以下罰金。</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第九十六條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違反第五十九條第二項或第六十四條規定者，科新臺幣五萬元以下罰金。</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第九十六條之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者，處一年以下有期徒刑、拘役或科或</w:t>
            </w:r>
            <w:proofErr w:type="gramStart"/>
            <w:r w:rsidRPr="00AC2347">
              <w:rPr>
                <w:rFonts w:ascii="新細明體" w:eastAsia="新細明體" w:hAnsi="新細明體" w:cs="新細明體"/>
                <w:kern w:val="0"/>
                <w:szCs w:val="24"/>
              </w:rPr>
              <w:t>併</w:t>
            </w:r>
            <w:proofErr w:type="gramEnd"/>
            <w:r w:rsidRPr="00AC2347">
              <w:rPr>
                <w:rFonts w:ascii="新細明體" w:eastAsia="新細明體" w:hAnsi="新細明體" w:cs="新細明體"/>
                <w:kern w:val="0"/>
                <w:szCs w:val="24"/>
              </w:rPr>
              <w:t>科新臺幣二萬元以上二十五萬元以下罰金</w:t>
            </w:r>
            <w:proofErr w:type="gramStart"/>
            <w:r w:rsidRPr="00AC2347">
              <w:rPr>
                <w:rFonts w:ascii="新細明體" w:eastAsia="新細明體" w:hAnsi="新細明體" w:cs="新細明體"/>
                <w:kern w:val="0"/>
                <w:szCs w:val="24"/>
              </w:rPr>
              <w:t>︰</w:t>
            </w:r>
            <w:proofErr w:type="gramEnd"/>
            <w:r w:rsidRPr="00AC2347">
              <w:rPr>
                <w:rFonts w:ascii="新細明體" w:eastAsia="新細明體" w:hAnsi="新細明體" w:cs="新細明體"/>
                <w:kern w:val="0"/>
                <w:szCs w:val="24"/>
              </w:rPr>
              <w:br/>
              <w:t>一、違反第八十條之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規定者。</w:t>
            </w:r>
            <w:r w:rsidRPr="00AC2347">
              <w:rPr>
                <w:rFonts w:ascii="新細明體" w:eastAsia="新細明體" w:hAnsi="新細明體" w:cs="新細明體"/>
                <w:kern w:val="0"/>
                <w:szCs w:val="24"/>
              </w:rPr>
              <w:br/>
              <w:t>二、違反第八十條之二第二項規定者。</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第九十六條之二</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w:t>
            </w:r>
            <w:proofErr w:type="gramStart"/>
            <w:r w:rsidRPr="00AC2347">
              <w:rPr>
                <w:rFonts w:ascii="新細明體" w:eastAsia="新細明體" w:hAnsi="新細明體" w:cs="新細明體"/>
                <w:kern w:val="0"/>
                <w:szCs w:val="24"/>
              </w:rPr>
              <w:t>本章科罰金</w:t>
            </w:r>
            <w:proofErr w:type="gramEnd"/>
            <w:r w:rsidRPr="00AC2347">
              <w:rPr>
                <w:rFonts w:ascii="新細明體" w:eastAsia="新細明體" w:hAnsi="新細明體" w:cs="新細明體"/>
                <w:kern w:val="0"/>
                <w:szCs w:val="24"/>
              </w:rPr>
              <w:t>時，應審酌犯人之資力及犯罪所得之利益。如所得之利益超過罰金最多額時，得於所得利益之範圍內酌量加重。</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（刪除）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犯第九十一條至第九十六條之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之罪，供犯罪所用或因犯罪所得之物，得沒收之。但犯第九十一條第三項及第九十一條之一第三項之罪者，其得沒收之物不以屬於犯人者為限。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第九十八條之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犯第九十一條第三項或第九十一條之一第三項之罪，其行為人逃逸而無從確認者，供犯罪所用或因犯罪所得之物，司法警察機關得</w:t>
            </w:r>
            <w:proofErr w:type="gramStart"/>
            <w:r w:rsidRPr="00AC2347">
              <w:rPr>
                <w:rFonts w:ascii="新細明體" w:eastAsia="新細明體" w:hAnsi="新細明體" w:cs="新細明體"/>
                <w:kern w:val="0"/>
                <w:szCs w:val="24"/>
              </w:rPr>
              <w:t>逕</w:t>
            </w:r>
            <w:proofErr w:type="gramEnd"/>
            <w:r w:rsidRPr="00AC2347">
              <w:rPr>
                <w:rFonts w:ascii="新細明體" w:eastAsia="新細明體" w:hAnsi="新細明體" w:cs="新細明體"/>
                <w:kern w:val="0"/>
                <w:szCs w:val="24"/>
              </w:rPr>
              <w:t>為沒入。</w:t>
            </w:r>
            <w:r w:rsidRPr="00AC2347">
              <w:rPr>
                <w:rFonts w:ascii="新細明體" w:eastAsia="新細明體" w:hAnsi="新細明體" w:cs="新細明體"/>
                <w:kern w:val="0"/>
                <w:szCs w:val="24"/>
              </w:rPr>
              <w:br/>
              <w:t>前項沒入之物，除沒入款項繳交國庫外，銷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之。其銷</w:t>
            </w:r>
            <w:proofErr w:type="gramStart"/>
            <w:r w:rsidRPr="00AC2347">
              <w:rPr>
                <w:rFonts w:ascii="新細明體" w:eastAsia="新細明體" w:hAnsi="新細明體" w:cs="新細明體"/>
                <w:kern w:val="0"/>
                <w:szCs w:val="24"/>
              </w:rPr>
              <w:t>燬</w:t>
            </w:r>
            <w:proofErr w:type="gramEnd"/>
            <w:r w:rsidRPr="00AC2347">
              <w:rPr>
                <w:rFonts w:ascii="新細明體" w:eastAsia="新細明體" w:hAnsi="新細明體" w:cs="新細明體"/>
                <w:kern w:val="0"/>
                <w:szCs w:val="24"/>
              </w:rPr>
              <w:t>或沒入款項之處理程序，</w:t>
            </w:r>
            <w:proofErr w:type="gramStart"/>
            <w:r w:rsidRPr="00AC2347">
              <w:rPr>
                <w:rFonts w:ascii="新細明體" w:eastAsia="新細明體" w:hAnsi="新細明體" w:cs="新細明體"/>
                <w:kern w:val="0"/>
                <w:szCs w:val="24"/>
              </w:rPr>
              <w:t>準</w:t>
            </w:r>
            <w:proofErr w:type="gramEnd"/>
            <w:r w:rsidRPr="00AC2347">
              <w:rPr>
                <w:rFonts w:ascii="新細明體" w:eastAsia="新細明體" w:hAnsi="新細明體" w:cs="新細明體"/>
                <w:kern w:val="0"/>
                <w:szCs w:val="24"/>
              </w:rPr>
              <w:t>用社會秩序維護法相關規定辦理。</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第九十九條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犯第九十一條至第九十五條之罪者，因被害人或其他有告訴權人之聲請，得令將判決書全部或一部登報，其費用由被告負擔。</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一百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本章之罪，須告訴乃論。但犯第九十一條第三項、第九十一條之一第三項及第九十四條之罪，不在此限。</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法人之代表人、法人或自然人之代理人、受雇人或其他從業人員，因執行業務，犯第九十一條至第九十六條之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之罪者，除依各該條規定處罰其行為人外，對該法人或</w:t>
            </w:r>
            <w:proofErr w:type="gramStart"/>
            <w:r w:rsidRPr="00AC2347">
              <w:rPr>
                <w:rFonts w:ascii="新細明體" w:eastAsia="新細明體" w:hAnsi="新細明體" w:cs="新細明體"/>
                <w:kern w:val="0"/>
                <w:szCs w:val="24"/>
              </w:rPr>
              <w:t>自然人亦科各</w:t>
            </w:r>
            <w:proofErr w:type="gramEnd"/>
            <w:r w:rsidRPr="00AC2347">
              <w:rPr>
                <w:rFonts w:ascii="新細明體" w:eastAsia="新細明體" w:hAnsi="新細明體" w:cs="新細明體"/>
                <w:kern w:val="0"/>
                <w:szCs w:val="24"/>
              </w:rPr>
              <w:t>該條之罰金。</w:t>
            </w:r>
            <w:r w:rsidRPr="00AC2347">
              <w:rPr>
                <w:rFonts w:ascii="新細明體" w:eastAsia="新細明體" w:hAnsi="新細明體" w:cs="新細明體"/>
                <w:kern w:val="0"/>
                <w:szCs w:val="24"/>
              </w:rPr>
              <w:br/>
              <w:t>對前項行為人、法人或自然人之一方告訴或撤回告訴者，其效力及於他方。</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未經認許之外國法人，對於第九十一條至第九十六條之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之罪，得為告訴或提起自訴。</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第一百零三條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司法警察官或司法警察對侵害他人之著作權或製版權，經告訴、告發者，得依法扣押其侵害物，並移送偵辦。</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第一零四條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(刪除) </w:t>
            </w:r>
          </w:p>
        </w:tc>
      </w:tr>
    </w:tbl>
    <w:p w:rsidR="00AC2347" w:rsidRPr="00AC2347" w:rsidRDefault="00AC2347" w:rsidP="00AC2347">
      <w:pPr>
        <w:widowControl/>
        <w:rPr>
          <w:rFonts w:ascii="Verdana" w:eastAsia="新細明體" w:hAnsi="Verdana" w:cs="新細明體"/>
          <w:b/>
          <w:bCs/>
          <w:color w:val="003399"/>
          <w:kern w:val="0"/>
          <w:szCs w:val="24"/>
        </w:rPr>
      </w:pPr>
      <w:r w:rsidRPr="00AC2347">
        <w:rPr>
          <w:rFonts w:ascii="Verdana" w:eastAsia="新細明體" w:hAnsi="Verdana" w:cs="新細明體"/>
          <w:b/>
          <w:bCs/>
          <w:color w:val="003399"/>
          <w:kern w:val="0"/>
          <w:szCs w:val="24"/>
        </w:rPr>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依本法申請強制授權、製版權登記、製版權讓與登記、製版權信託登記、調解、查閱製版權登記或請求發給謄本者，應繳納規費。</w:t>
            </w:r>
            <w:r w:rsidRPr="00AC2347">
              <w:rPr>
                <w:rFonts w:ascii="新細明體" w:eastAsia="新細明體" w:hAnsi="新細明體" w:cs="新細明體"/>
                <w:kern w:val="0"/>
                <w:szCs w:val="24"/>
              </w:rPr>
              <w:br/>
              <w:t>前項收費基準，由主管機關定之。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著作完成於中華民國八十一年六月十日本法修正施行前，</w:t>
            </w:r>
            <w:proofErr w:type="gramStart"/>
            <w:r w:rsidRPr="00AC2347">
              <w:rPr>
                <w:rFonts w:ascii="新細明體" w:eastAsia="新細明體" w:hAnsi="新細明體" w:cs="新細明體"/>
                <w:kern w:val="0"/>
                <w:szCs w:val="24"/>
              </w:rPr>
              <w:t>且合於</w:t>
            </w:r>
            <w:proofErr w:type="gramEnd"/>
            <w:r w:rsidRPr="00AC2347">
              <w:rPr>
                <w:rFonts w:ascii="新細明體" w:eastAsia="新細明體" w:hAnsi="新細明體" w:cs="新細明體"/>
                <w:kern w:val="0"/>
                <w:szCs w:val="24"/>
              </w:rPr>
              <w:t>中華民國八十七年一月二十一日修正施行前本法第一百零六條至第一百零九條規定之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者，除</w:t>
            </w:r>
            <w:proofErr w:type="gramStart"/>
            <w:r w:rsidRPr="00AC2347">
              <w:rPr>
                <w:rFonts w:ascii="新細明體" w:eastAsia="新細明體" w:hAnsi="新細明體" w:cs="新細明體"/>
                <w:kern w:val="0"/>
                <w:szCs w:val="24"/>
              </w:rPr>
              <w:t>本章另有</w:t>
            </w:r>
            <w:proofErr w:type="gramEnd"/>
            <w:r w:rsidRPr="00AC2347">
              <w:rPr>
                <w:rFonts w:ascii="新細明體" w:eastAsia="新細明體" w:hAnsi="新細明體" w:cs="新細明體"/>
                <w:kern w:val="0"/>
                <w:szCs w:val="24"/>
              </w:rPr>
              <w:t>規定外，適用本法。</w:t>
            </w:r>
            <w:r w:rsidRPr="00AC2347">
              <w:rPr>
                <w:rFonts w:ascii="新細明體" w:eastAsia="新細明體" w:hAnsi="新細明體" w:cs="新細明體"/>
                <w:kern w:val="0"/>
                <w:szCs w:val="24"/>
              </w:rPr>
              <w:br/>
              <w:t>著作完成於中華民國八十一年六月十日本法修正施行後者，適用本法。</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著作完成於世界貿易組織協定在中華民國管轄區域內生效日之前，未依歷次本法規定取得著作權而依本法所定著作財產權期間計算仍在存續中者，除</w:t>
            </w:r>
            <w:proofErr w:type="gramStart"/>
            <w:r w:rsidRPr="00AC2347">
              <w:rPr>
                <w:rFonts w:ascii="新細明體" w:eastAsia="新細明體" w:hAnsi="新細明體" w:cs="新細明體"/>
                <w:kern w:val="0"/>
                <w:szCs w:val="24"/>
              </w:rPr>
              <w:t>本章另有</w:t>
            </w:r>
            <w:proofErr w:type="gramEnd"/>
            <w:r w:rsidRPr="00AC2347">
              <w:rPr>
                <w:rFonts w:ascii="新細明體" w:eastAsia="新細明體" w:hAnsi="新細明體" w:cs="新細明體"/>
                <w:kern w:val="0"/>
                <w:szCs w:val="24"/>
              </w:rPr>
              <w:t>規定外，適用本法。但外國人著作在其源流國保護期間已屆滿者，不適用之。</w:t>
            </w:r>
            <w:r w:rsidRPr="00AC2347">
              <w:rPr>
                <w:rFonts w:ascii="新細明體" w:eastAsia="新細明體" w:hAnsi="新細明體" w:cs="新細明體"/>
                <w:kern w:val="0"/>
                <w:szCs w:val="24"/>
              </w:rPr>
              <w:br/>
              <w:t>前項但書所稱源流國依西元一九七一年保護文學與藝術著作之伯恩公約第五條規定決定之。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第一百零六條之二 </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依前條規定受保護之著作，其利用人於世界貿易組織協定在中華民國管轄區域內生效日之前，已著手利用該著作或為利用該著作已進行重大投資者，除</w:t>
            </w:r>
            <w:proofErr w:type="gramStart"/>
            <w:r w:rsidRPr="00AC2347">
              <w:rPr>
                <w:rFonts w:ascii="新細明體" w:eastAsia="新細明體" w:hAnsi="新細明體" w:cs="新細明體"/>
                <w:kern w:val="0"/>
                <w:szCs w:val="24"/>
              </w:rPr>
              <w:t>本章另有</w:t>
            </w:r>
            <w:proofErr w:type="gramEnd"/>
            <w:r w:rsidRPr="00AC2347">
              <w:rPr>
                <w:rFonts w:ascii="新細明體" w:eastAsia="新細明體" w:hAnsi="新細明體" w:cs="新細明體"/>
                <w:kern w:val="0"/>
                <w:szCs w:val="24"/>
              </w:rPr>
              <w:t>規定外，自該生效日起二年內，得繼續利用，不適用第六章及第七章規定。</w:t>
            </w:r>
            <w:r w:rsidRPr="00AC2347">
              <w:rPr>
                <w:rFonts w:ascii="新細明體" w:eastAsia="新細明體" w:hAnsi="新細明體" w:cs="新細明體"/>
                <w:kern w:val="0"/>
                <w:szCs w:val="24"/>
              </w:rPr>
              <w:br/>
              <w:t>自中華民國九十二年六月六日本法修正施行起，利用人依前項規定利用著作者，除出租或出借之情形外，應對被利用著作之著作財產權人支付該著作一般經自由磋商所應支付合理之使用報酬。</w:t>
            </w:r>
            <w:r w:rsidRPr="00AC2347">
              <w:rPr>
                <w:rFonts w:ascii="新細明體" w:eastAsia="新細明體" w:hAnsi="新細明體" w:cs="新細明體"/>
                <w:kern w:val="0"/>
                <w:szCs w:val="24"/>
              </w:rPr>
              <w:br/>
              <w:t>依前條規定受保護之著作，利用人未經授權所完成之重製物，自本法修正公布</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年後，不得再行銷售。但仍得出租或出借。</w:t>
            </w:r>
            <w:r w:rsidRPr="00AC2347">
              <w:rPr>
                <w:rFonts w:ascii="新細明體" w:eastAsia="新細明體" w:hAnsi="新細明體" w:cs="新細明體"/>
                <w:kern w:val="0"/>
                <w:szCs w:val="24"/>
              </w:rPr>
              <w:br/>
              <w:t>利用依前條規定受保護之著作另行創作之著作重製物，不適用前項規定，</w:t>
            </w:r>
            <w:proofErr w:type="gramStart"/>
            <w:r w:rsidRPr="00AC2347">
              <w:rPr>
                <w:rFonts w:ascii="新細明體" w:eastAsia="新細明體" w:hAnsi="新細明體" w:cs="新細明體"/>
                <w:kern w:val="0"/>
                <w:szCs w:val="24"/>
              </w:rPr>
              <w:t>但除合於</w:t>
            </w:r>
            <w:proofErr w:type="gramEnd"/>
            <w:r w:rsidRPr="00AC2347">
              <w:rPr>
                <w:rFonts w:ascii="新細明體" w:eastAsia="新細明體" w:hAnsi="新細明體" w:cs="新細明體"/>
                <w:kern w:val="0"/>
                <w:szCs w:val="24"/>
              </w:rPr>
              <w:t>第四十四條至第六十五條規定外，應對被利用著作之著作財產權人支付該著作一般經自由磋商所應支付合理之使用報酬。</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第一百零六條之三</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於世界貿易組織協定在中華民國管轄區域內生效日之前，就第一百零六條之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著作改作完成之衍生著作，且受歷次本法保護者，於該生效日以後，得繼續利用，不適用第六章及第七章規定。</w:t>
            </w:r>
            <w:r w:rsidRPr="00AC2347">
              <w:rPr>
                <w:rFonts w:ascii="新細明體" w:eastAsia="新細明體" w:hAnsi="新細明體" w:cs="新細明體"/>
                <w:kern w:val="0"/>
                <w:szCs w:val="24"/>
              </w:rPr>
              <w:br/>
              <w:t>自中華民國九十二年六月六日本法修正施行起，利用人依前項規定利用著作者，應對原著作之著作財產權人支付該著作一般經自由磋商所應支付合理之使用報酬。</w:t>
            </w:r>
            <w:r w:rsidRPr="00AC2347">
              <w:rPr>
                <w:rFonts w:ascii="新細明體" w:eastAsia="新細明體" w:hAnsi="新細明體" w:cs="新細明體"/>
                <w:kern w:val="0"/>
                <w:szCs w:val="24"/>
              </w:rPr>
              <w:br/>
              <w:t>前二項規定，對衍生著作之保護，不生影響。</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第一百零八條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第一百零九條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 一百十 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第十三條規定，於中華民國八十一年六月十日本法修正施行前已完成註冊之著作，不適用之。</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第一百十一條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有下列情形之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 xml:space="preserve">者，第十一條及第十二條規定，不適用之： </w:t>
            </w:r>
            <w:r w:rsidRPr="00AC2347">
              <w:rPr>
                <w:rFonts w:ascii="新細明體" w:eastAsia="新細明體" w:hAnsi="新細明體" w:cs="新細明體"/>
                <w:kern w:val="0"/>
                <w:szCs w:val="24"/>
              </w:rPr>
              <w:br/>
              <w:t xml:space="preserve">一、 依中華民國八十一年六月十日修正施行前本法第十條及第十一條規定取得著作權者。 </w:t>
            </w:r>
            <w:r w:rsidRPr="00AC2347">
              <w:rPr>
                <w:rFonts w:ascii="新細明體" w:eastAsia="新細明體" w:hAnsi="新細明體" w:cs="新細明體"/>
                <w:kern w:val="0"/>
                <w:szCs w:val="24"/>
              </w:rPr>
              <w:br/>
              <w:t xml:space="preserve">二、 依中華民國八十七年一月二十一日修正施行前本法第十一條及第十二條規定取得著作權者。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第一百十二條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中華民國八十一年六月十日本法修正施行前，翻譯受中華民國八十一年六月十日修正施行前本法保護之外國人著作，如未經其著作權人同意者，於中華民國八十一年六月十日本法修正施行後，</w:t>
            </w:r>
            <w:proofErr w:type="gramStart"/>
            <w:r w:rsidRPr="00AC2347">
              <w:rPr>
                <w:rFonts w:ascii="新細明體" w:eastAsia="新細明體" w:hAnsi="新細明體" w:cs="新細明體"/>
                <w:kern w:val="0"/>
                <w:szCs w:val="24"/>
              </w:rPr>
              <w:t>除合於</w:t>
            </w:r>
            <w:proofErr w:type="gramEnd"/>
            <w:r w:rsidRPr="00AC2347">
              <w:rPr>
                <w:rFonts w:ascii="新細明體" w:eastAsia="新細明體" w:hAnsi="新細明體" w:cs="新細明體"/>
                <w:kern w:val="0"/>
                <w:szCs w:val="24"/>
              </w:rPr>
              <w:t>第四十四條至第六十五條規定者外，不得再重製。</w:t>
            </w:r>
            <w:r w:rsidRPr="00AC2347">
              <w:rPr>
                <w:rFonts w:ascii="新細明體" w:eastAsia="新細明體" w:hAnsi="新細明體" w:cs="新細明體"/>
                <w:kern w:val="0"/>
                <w:szCs w:val="24"/>
              </w:rPr>
              <w:br/>
              <w:t>前項翻譯之重製物，於中華民國八十一年六月十日本法修正施行滿二年後，不得再行銷售。</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第一百十三條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自中華民國九十二年六月六日本法修正施行前取得之製版權，依本法所定權利期間計算仍在存續中者，適用本法規定。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第一百十四條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 xml:space="preserve">(刪除) </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第一百十五條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本國與外國之團體或機構互訂保護著作權之協議，經行政院核准者，視為第四條所稱協定。</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第一百十五條之</w:t>
            </w:r>
            <w:proofErr w:type="gramStart"/>
            <w:r w:rsidRPr="00AC2347">
              <w:rPr>
                <w:rFonts w:ascii="新細明體" w:eastAsia="新細明體" w:hAnsi="新細明體" w:cs="新細明體"/>
                <w:kern w:val="0"/>
                <w:szCs w:val="24"/>
              </w:rPr>
              <w:t>一</w:t>
            </w:r>
            <w:proofErr w:type="gramEnd"/>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製版權登記簿、註冊簿或製版物樣本，應提供民眾閱覽抄錄。</w:t>
            </w:r>
            <w:r w:rsidRPr="00AC2347">
              <w:rPr>
                <w:rFonts w:ascii="新細明體" w:eastAsia="新細明體" w:hAnsi="新細明體" w:cs="新細明體"/>
                <w:kern w:val="0"/>
                <w:szCs w:val="24"/>
              </w:rPr>
              <w:br/>
              <w:t>中華民國八十七年一月二十一日本法修正施行前之著作權註冊簿、登記簿或著作樣本，得提供民眾閱覽抄錄。</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第一百十五條之二</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法院為處理著作權訴訟案件，得設立專業法庭或指定專人辦理。</w:t>
            </w:r>
            <w:r w:rsidRPr="00AC2347">
              <w:rPr>
                <w:rFonts w:ascii="新細明體" w:eastAsia="新細明體" w:hAnsi="新細明體" w:cs="新細明體"/>
                <w:kern w:val="0"/>
                <w:szCs w:val="24"/>
              </w:rPr>
              <w:br/>
              <w:t>著作權訴訟案件，法院應以判決書正本一份送著作權專責機關。</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第一百十六條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(刪除)</w:t>
            </w:r>
          </w:p>
        </w:tc>
      </w:tr>
    </w:tbl>
    <w:p w:rsidR="00AC2347" w:rsidRPr="00AC2347" w:rsidRDefault="00AC2347" w:rsidP="00AC2347">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AC2347" w:rsidRPr="00AC2347" w:rsidTr="00AC2347">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第一百十七條</w:t>
            </w:r>
          </w:p>
        </w:tc>
      </w:tr>
      <w:tr w:rsidR="00AC2347" w:rsidRPr="00AC2347" w:rsidTr="00AC2347">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AC2347" w:rsidRPr="00AC2347" w:rsidRDefault="00AC2347" w:rsidP="00AC2347">
            <w:pPr>
              <w:widowControl/>
              <w:spacing w:line="270" w:lineRule="atLeast"/>
              <w:jc w:val="center"/>
              <w:rPr>
                <w:rFonts w:ascii="新細明體" w:eastAsia="新細明體" w:hAnsi="新細明體" w:cs="新細明體"/>
                <w:b/>
                <w:bCs/>
                <w:color w:val="FFFFFF"/>
                <w:kern w:val="0"/>
                <w:szCs w:val="24"/>
              </w:rPr>
            </w:pPr>
            <w:r w:rsidRPr="00AC2347">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AC2347" w:rsidRPr="00AC2347" w:rsidRDefault="00AC2347" w:rsidP="00AC2347">
            <w:pPr>
              <w:widowControl/>
              <w:spacing w:line="300" w:lineRule="atLeast"/>
              <w:rPr>
                <w:rFonts w:ascii="新細明體" w:eastAsia="新細明體" w:hAnsi="新細明體" w:cs="新細明體"/>
                <w:kern w:val="0"/>
                <w:szCs w:val="24"/>
              </w:rPr>
            </w:pPr>
            <w:r w:rsidRPr="00AC2347">
              <w:rPr>
                <w:rFonts w:ascii="新細明體" w:eastAsia="新細明體" w:hAnsi="新細明體" w:cs="新細明體"/>
                <w:kern w:val="0"/>
                <w:szCs w:val="24"/>
              </w:rPr>
              <w:t>本法除中華民國八十七年一月二十一日修正公布之第一百零六條之</w:t>
            </w:r>
            <w:proofErr w:type="gramStart"/>
            <w:r w:rsidRPr="00AC2347">
              <w:rPr>
                <w:rFonts w:ascii="新細明體" w:eastAsia="新細明體" w:hAnsi="新細明體" w:cs="新細明體"/>
                <w:kern w:val="0"/>
                <w:szCs w:val="24"/>
              </w:rPr>
              <w:t>一</w:t>
            </w:r>
            <w:proofErr w:type="gramEnd"/>
            <w:r w:rsidRPr="00AC2347">
              <w:rPr>
                <w:rFonts w:ascii="新細明體" w:eastAsia="新細明體" w:hAnsi="新細明體" w:cs="新細明體"/>
                <w:kern w:val="0"/>
                <w:szCs w:val="24"/>
              </w:rPr>
              <w:t>至第一百零六條之三規定，自世界貿易組織協定在中華民國管轄區域內生效日起施行外，自公布日施行。</w:t>
            </w:r>
          </w:p>
        </w:tc>
      </w:tr>
    </w:tbl>
    <w:p w:rsidR="001D62EA" w:rsidRPr="00AC2347" w:rsidRDefault="001D62EA"/>
    <w:sectPr w:rsidR="001D62EA" w:rsidRPr="00AC2347" w:rsidSect="00AC2347">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531009"/>
    <w:multiLevelType w:val="multilevel"/>
    <w:tmpl w:val="A752A1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AA417AD"/>
    <w:multiLevelType w:val="multilevel"/>
    <w:tmpl w:val="0E3A44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648141A"/>
    <w:multiLevelType w:val="multilevel"/>
    <w:tmpl w:val="A8A0B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89D18CD"/>
    <w:multiLevelType w:val="multilevel"/>
    <w:tmpl w:val="35E05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9B62017"/>
    <w:multiLevelType w:val="multilevel"/>
    <w:tmpl w:val="AC0019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B5407CD"/>
    <w:multiLevelType w:val="multilevel"/>
    <w:tmpl w:val="F71ED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A314E3C"/>
    <w:multiLevelType w:val="multilevel"/>
    <w:tmpl w:val="5754A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D610CC0"/>
    <w:multiLevelType w:val="multilevel"/>
    <w:tmpl w:val="B2F6F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26F1186"/>
    <w:multiLevelType w:val="multilevel"/>
    <w:tmpl w:val="DB8AC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6"/>
  </w:num>
  <w:num w:numId="4">
    <w:abstractNumId w:val="1"/>
  </w:num>
  <w:num w:numId="5">
    <w:abstractNumId w:val="3"/>
  </w:num>
  <w:num w:numId="6">
    <w:abstractNumId w:val="4"/>
  </w:num>
  <w:num w:numId="7">
    <w:abstractNumId w:val="5"/>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347"/>
    <w:rsid w:val="001D62EA"/>
    <w:rsid w:val="00AC234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C2347"/>
    <w:rPr>
      <w:strike w:val="0"/>
      <w:dstrike w:val="0"/>
      <w:color w:val="0000FF"/>
      <w:u w:val="none"/>
      <w:effect w:val="none"/>
    </w:rPr>
  </w:style>
  <w:style w:type="character" w:styleId="a4">
    <w:name w:val="FollowedHyperlink"/>
    <w:basedOn w:val="a0"/>
    <w:uiPriority w:val="99"/>
    <w:semiHidden/>
    <w:unhideWhenUsed/>
    <w:rsid w:val="00AC2347"/>
    <w:rPr>
      <w:color w:val="800080"/>
      <w:u w:val="single"/>
    </w:rPr>
  </w:style>
  <w:style w:type="paragraph" w:styleId="Web">
    <w:name w:val="Normal (Web)"/>
    <w:basedOn w:val="a"/>
    <w:uiPriority w:val="99"/>
    <w:unhideWhenUsed/>
    <w:rsid w:val="00AC2347"/>
    <w:pPr>
      <w:widowControl/>
    </w:pPr>
    <w:rPr>
      <w:rFonts w:ascii="新細明體" w:eastAsia="新細明體" w:hAnsi="新細明體" w:cs="新細明體"/>
      <w:kern w:val="0"/>
      <w:szCs w:val="24"/>
    </w:rPr>
  </w:style>
  <w:style w:type="paragraph" w:customStyle="1" w:styleId="item">
    <w:name w:val="item"/>
    <w:basedOn w:val="a"/>
    <w:rsid w:val="00AC2347"/>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AC2347"/>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AC2347"/>
    <w:pPr>
      <w:widowControl/>
    </w:pPr>
    <w:rPr>
      <w:rFonts w:ascii="新細明體" w:eastAsia="新細明體" w:hAnsi="新細明體" w:cs="新細明體"/>
      <w:kern w:val="0"/>
      <w:szCs w:val="24"/>
    </w:rPr>
  </w:style>
  <w:style w:type="paragraph" w:customStyle="1" w:styleId="pageinfo">
    <w:name w:val="page_info"/>
    <w:basedOn w:val="a"/>
    <w:rsid w:val="00AC2347"/>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AC2347"/>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AC2347"/>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AC2347"/>
    <w:pPr>
      <w:widowControl/>
    </w:pPr>
    <w:rPr>
      <w:rFonts w:ascii="新細明體" w:eastAsia="新細明體" w:hAnsi="新細明體" w:cs="新細明體"/>
      <w:color w:val="666666"/>
      <w:kern w:val="0"/>
      <w:szCs w:val="24"/>
    </w:rPr>
  </w:style>
  <w:style w:type="paragraph" w:customStyle="1" w:styleId="list02">
    <w:name w:val="list02"/>
    <w:basedOn w:val="a"/>
    <w:rsid w:val="00AC2347"/>
    <w:pPr>
      <w:widowControl/>
    </w:pPr>
    <w:rPr>
      <w:rFonts w:ascii="新細明體" w:eastAsia="新細明體" w:hAnsi="新細明體" w:cs="新細明體"/>
      <w:color w:val="666666"/>
      <w:kern w:val="0"/>
      <w:szCs w:val="24"/>
    </w:rPr>
  </w:style>
  <w:style w:type="paragraph" w:customStyle="1" w:styleId="faqq">
    <w:name w:val="faq_q"/>
    <w:basedOn w:val="a"/>
    <w:rsid w:val="00AC2347"/>
    <w:pPr>
      <w:widowControl/>
      <w:spacing w:line="480" w:lineRule="atLeast"/>
    </w:pPr>
    <w:rPr>
      <w:rFonts w:ascii="新細明體" w:eastAsia="新細明體" w:hAnsi="新細明體" w:cs="新細明體"/>
      <w:kern w:val="0"/>
      <w:szCs w:val="24"/>
    </w:rPr>
  </w:style>
  <w:style w:type="paragraph" w:customStyle="1" w:styleId="faqa">
    <w:name w:val="faq_a"/>
    <w:basedOn w:val="a"/>
    <w:rsid w:val="00AC2347"/>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AC2347"/>
    <w:pPr>
      <w:widowControl/>
    </w:pPr>
    <w:rPr>
      <w:rFonts w:ascii="新細明體" w:eastAsia="新細明體" w:hAnsi="新細明體" w:cs="新細明體"/>
      <w:kern w:val="0"/>
      <w:szCs w:val="24"/>
    </w:rPr>
  </w:style>
  <w:style w:type="paragraph" w:customStyle="1" w:styleId="photolist">
    <w:name w:val="photo_list"/>
    <w:basedOn w:val="a"/>
    <w:rsid w:val="00AC2347"/>
    <w:pPr>
      <w:widowControl/>
    </w:pPr>
    <w:rPr>
      <w:rFonts w:ascii="新細明體" w:eastAsia="新細明體" w:hAnsi="新細明體" w:cs="新細明體"/>
      <w:kern w:val="0"/>
      <w:szCs w:val="24"/>
    </w:rPr>
  </w:style>
  <w:style w:type="paragraph" w:customStyle="1" w:styleId="photolistwin">
    <w:name w:val="photo_listwin"/>
    <w:basedOn w:val="a"/>
    <w:rsid w:val="00AC2347"/>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AC2347"/>
    <w:pPr>
      <w:widowControl/>
    </w:pPr>
    <w:rPr>
      <w:rFonts w:ascii="新細明體" w:eastAsia="新細明體" w:hAnsi="新細明體" w:cs="新細明體"/>
      <w:kern w:val="0"/>
      <w:szCs w:val="24"/>
    </w:rPr>
  </w:style>
  <w:style w:type="paragraph" w:customStyle="1" w:styleId="forumb01">
    <w:name w:val="forum_b01"/>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AC2347"/>
    <w:pPr>
      <w:widowControl/>
    </w:pPr>
    <w:rPr>
      <w:rFonts w:ascii="新細明體" w:eastAsia="新細明體" w:hAnsi="新細明體" w:cs="新細明體"/>
      <w:kern w:val="0"/>
      <w:szCs w:val="24"/>
    </w:rPr>
  </w:style>
  <w:style w:type="paragraph" w:customStyle="1" w:styleId="publish">
    <w:name w:val="publish"/>
    <w:basedOn w:val="a"/>
    <w:rsid w:val="00AC2347"/>
    <w:pPr>
      <w:widowControl/>
    </w:pPr>
    <w:rPr>
      <w:rFonts w:ascii="新細明體" w:eastAsia="新細明體" w:hAnsi="新細明體" w:cs="新細明體"/>
      <w:kern w:val="0"/>
      <w:szCs w:val="24"/>
    </w:rPr>
  </w:style>
  <w:style w:type="paragraph" w:customStyle="1" w:styleId="feedback">
    <w:name w:val="feedback"/>
    <w:basedOn w:val="a"/>
    <w:rsid w:val="00AC2347"/>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AC2347"/>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AC2347"/>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AC2347"/>
    <w:pPr>
      <w:widowControl/>
      <w:ind w:firstLine="600"/>
    </w:pPr>
    <w:rPr>
      <w:rFonts w:ascii="新細明體" w:eastAsia="新細明體" w:hAnsi="新細明體" w:cs="新細明體"/>
      <w:kern w:val="0"/>
      <w:szCs w:val="24"/>
    </w:rPr>
  </w:style>
  <w:style w:type="paragraph" w:customStyle="1" w:styleId="member">
    <w:name w:val="member"/>
    <w:basedOn w:val="a"/>
    <w:rsid w:val="00AC2347"/>
    <w:pPr>
      <w:widowControl/>
    </w:pPr>
    <w:rPr>
      <w:rFonts w:ascii="新細明體" w:eastAsia="新細明體" w:hAnsi="新細明體" w:cs="新細明體"/>
      <w:color w:val="FFFFFF"/>
      <w:kern w:val="0"/>
      <w:szCs w:val="24"/>
    </w:rPr>
  </w:style>
  <w:style w:type="paragraph" w:customStyle="1" w:styleId="srchbutton1">
    <w:name w:val="srch_button1"/>
    <w:basedOn w:val="a"/>
    <w:rsid w:val="00AC2347"/>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AC2347"/>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AC2347"/>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AC2347"/>
    <w:pPr>
      <w:widowControl/>
    </w:pPr>
    <w:rPr>
      <w:rFonts w:ascii="新細明體" w:eastAsia="新細明體" w:hAnsi="新細明體" w:cs="新細明體"/>
      <w:kern w:val="0"/>
      <w:szCs w:val="24"/>
    </w:rPr>
  </w:style>
  <w:style w:type="paragraph" w:customStyle="1" w:styleId="aaa">
    <w:name w:val="aaa"/>
    <w:basedOn w:val="a"/>
    <w:rsid w:val="00AC2347"/>
    <w:pPr>
      <w:widowControl/>
      <w:ind w:right="192"/>
    </w:pPr>
    <w:rPr>
      <w:rFonts w:ascii="新細明體" w:eastAsia="新細明體" w:hAnsi="新細明體" w:cs="新細明體"/>
      <w:kern w:val="0"/>
      <w:szCs w:val="24"/>
    </w:rPr>
  </w:style>
  <w:style w:type="paragraph" w:customStyle="1" w:styleId="sitmapbox">
    <w:name w:val="sitmap_box"/>
    <w:basedOn w:val="a"/>
    <w:rsid w:val="00AC2347"/>
    <w:pPr>
      <w:widowControl/>
    </w:pPr>
    <w:rPr>
      <w:rFonts w:ascii="新細明體" w:eastAsia="新細明體" w:hAnsi="新細明體" w:cs="新細明體"/>
      <w:color w:val="C0C0C0"/>
      <w:kern w:val="0"/>
      <w:szCs w:val="24"/>
    </w:rPr>
  </w:style>
  <w:style w:type="paragraph" w:customStyle="1" w:styleId="sitemap">
    <w:name w:val="sitemap"/>
    <w:basedOn w:val="a"/>
    <w:rsid w:val="00AC2347"/>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AC2347"/>
    <w:pPr>
      <w:widowControl/>
    </w:pPr>
    <w:rPr>
      <w:rFonts w:ascii="Arial" w:eastAsia="新細明體" w:hAnsi="Arial" w:cs="Arial"/>
      <w:b/>
      <w:bCs/>
      <w:color w:val="003399"/>
      <w:kern w:val="0"/>
      <w:sz w:val="26"/>
      <w:szCs w:val="26"/>
    </w:rPr>
  </w:style>
  <w:style w:type="paragraph" w:customStyle="1" w:styleId="h02">
    <w:name w:val="h02"/>
    <w:basedOn w:val="a"/>
    <w:rsid w:val="00AC2347"/>
    <w:pPr>
      <w:widowControl/>
    </w:pPr>
    <w:rPr>
      <w:rFonts w:ascii="Arial" w:eastAsia="新細明體" w:hAnsi="Arial" w:cs="Arial"/>
      <w:b/>
      <w:bCs/>
      <w:color w:val="0066CC"/>
      <w:kern w:val="0"/>
      <w:sz w:val="30"/>
      <w:szCs w:val="30"/>
    </w:rPr>
  </w:style>
  <w:style w:type="paragraph" w:customStyle="1" w:styleId="h03">
    <w:name w:val="h03"/>
    <w:basedOn w:val="a"/>
    <w:rsid w:val="00AC2347"/>
    <w:pPr>
      <w:widowControl/>
    </w:pPr>
    <w:rPr>
      <w:rFonts w:ascii="Arial" w:eastAsia="新細明體" w:hAnsi="Arial" w:cs="Arial"/>
      <w:b/>
      <w:bCs/>
      <w:color w:val="009999"/>
      <w:kern w:val="0"/>
      <w:sz w:val="29"/>
      <w:szCs w:val="29"/>
    </w:rPr>
  </w:style>
  <w:style w:type="paragraph" w:customStyle="1" w:styleId="h04">
    <w:name w:val="h04"/>
    <w:basedOn w:val="a"/>
    <w:rsid w:val="00AC2347"/>
    <w:pPr>
      <w:widowControl/>
    </w:pPr>
    <w:rPr>
      <w:rFonts w:ascii="Arial" w:eastAsia="新細明體" w:hAnsi="Arial" w:cs="Arial"/>
      <w:b/>
      <w:bCs/>
      <w:color w:val="339900"/>
      <w:kern w:val="0"/>
      <w:sz w:val="29"/>
      <w:szCs w:val="29"/>
    </w:rPr>
  </w:style>
  <w:style w:type="paragraph" w:customStyle="1" w:styleId="h05">
    <w:name w:val="h05"/>
    <w:basedOn w:val="a"/>
    <w:rsid w:val="00AC2347"/>
    <w:pPr>
      <w:widowControl/>
    </w:pPr>
    <w:rPr>
      <w:rFonts w:ascii="Arial" w:eastAsia="新細明體" w:hAnsi="Arial" w:cs="Arial"/>
      <w:b/>
      <w:bCs/>
      <w:color w:val="FF6600"/>
      <w:kern w:val="0"/>
      <w:sz w:val="29"/>
      <w:szCs w:val="29"/>
    </w:rPr>
  </w:style>
  <w:style w:type="paragraph" w:customStyle="1" w:styleId="h06">
    <w:name w:val="h06"/>
    <w:basedOn w:val="a"/>
    <w:rsid w:val="00AC2347"/>
    <w:pPr>
      <w:widowControl/>
    </w:pPr>
    <w:rPr>
      <w:rFonts w:ascii="Arial" w:eastAsia="新細明體" w:hAnsi="Arial" w:cs="Arial"/>
      <w:b/>
      <w:bCs/>
      <w:color w:val="FFFFFF"/>
      <w:kern w:val="0"/>
      <w:sz w:val="29"/>
      <w:szCs w:val="29"/>
    </w:rPr>
  </w:style>
  <w:style w:type="paragraph" w:customStyle="1" w:styleId="c01">
    <w:name w:val="c01"/>
    <w:basedOn w:val="a"/>
    <w:rsid w:val="00AC2347"/>
    <w:pPr>
      <w:widowControl/>
    </w:pPr>
    <w:rPr>
      <w:rFonts w:ascii="Arial" w:eastAsia="新細明體" w:hAnsi="Arial" w:cs="Arial"/>
      <w:color w:val="000000"/>
      <w:kern w:val="0"/>
      <w:szCs w:val="24"/>
    </w:rPr>
  </w:style>
  <w:style w:type="paragraph" w:customStyle="1" w:styleId="c02">
    <w:name w:val="c02"/>
    <w:basedOn w:val="a"/>
    <w:rsid w:val="00AC2347"/>
    <w:pPr>
      <w:widowControl/>
    </w:pPr>
    <w:rPr>
      <w:rFonts w:ascii="Arial" w:eastAsia="新細明體" w:hAnsi="Arial" w:cs="Arial"/>
      <w:color w:val="5A5A5A"/>
      <w:kern w:val="0"/>
      <w:szCs w:val="24"/>
    </w:rPr>
  </w:style>
  <w:style w:type="paragraph" w:customStyle="1" w:styleId="c03">
    <w:name w:val="c03"/>
    <w:basedOn w:val="a"/>
    <w:rsid w:val="00AC2347"/>
    <w:pPr>
      <w:widowControl/>
    </w:pPr>
    <w:rPr>
      <w:rFonts w:ascii="Arial" w:eastAsia="新細明體" w:hAnsi="Arial" w:cs="Arial"/>
      <w:color w:val="FFFFFF"/>
      <w:kern w:val="0"/>
      <w:szCs w:val="24"/>
    </w:rPr>
  </w:style>
  <w:style w:type="paragraph" w:customStyle="1" w:styleId="c04">
    <w:name w:val="c04"/>
    <w:basedOn w:val="a"/>
    <w:rsid w:val="00AC2347"/>
    <w:pPr>
      <w:widowControl/>
    </w:pPr>
    <w:rPr>
      <w:rFonts w:ascii="Arial" w:eastAsia="新細明體" w:hAnsi="Arial" w:cs="Arial"/>
      <w:color w:val="003366"/>
      <w:kern w:val="0"/>
      <w:szCs w:val="24"/>
    </w:rPr>
  </w:style>
  <w:style w:type="paragraph" w:customStyle="1" w:styleId="c05">
    <w:name w:val="c05"/>
    <w:basedOn w:val="a"/>
    <w:rsid w:val="00AC2347"/>
    <w:pPr>
      <w:widowControl/>
    </w:pPr>
    <w:rPr>
      <w:rFonts w:ascii="Arial" w:eastAsia="新細明體" w:hAnsi="Arial" w:cs="Arial"/>
      <w:b/>
      <w:bCs/>
      <w:color w:val="0066CC"/>
      <w:kern w:val="0"/>
      <w:szCs w:val="24"/>
    </w:rPr>
  </w:style>
  <w:style w:type="paragraph" w:customStyle="1" w:styleId="c06">
    <w:name w:val="c06"/>
    <w:basedOn w:val="a"/>
    <w:rsid w:val="00AC2347"/>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AC2347"/>
    <w:pPr>
      <w:widowControl/>
    </w:pPr>
    <w:rPr>
      <w:rFonts w:ascii="Arial" w:eastAsia="新細明體" w:hAnsi="Arial" w:cs="Arial"/>
      <w:color w:val="FF0066"/>
      <w:kern w:val="0"/>
      <w:szCs w:val="24"/>
    </w:rPr>
  </w:style>
  <w:style w:type="paragraph" w:customStyle="1" w:styleId="c08">
    <w:name w:val="c08"/>
    <w:basedOn w:val="a"/>
    <w:rsid w:val="00AC2347"/>
    <w:pPr>
      <w:widowControl/>
    </w:pPr>
    <w:rPr>
      <w:rFonts w:ascii="Arial" w:eastAsia="新細明體" w:hAnsi="Arial" w:cs="Arial"/>
      <w:b/>
      <w:bCs/>
      <w:color w:val="FF6600"/>
      <w:kern w:val="0"/>
      <w:szCs w:val="24"/>
    </w:rPr>
  </w:style>
  <w:style w:type="paragraph" w:customStyle="1" w:styleId="c09">
    <w:name w:val="c09"/>
    <w:basedOn w:val="a"/>
    <w:rsid w:val="00AC2347"/>
    <w:pPr>
      <w:widowControl/>
    </w:pPr>
    <w:rPr>
      <w:rFonts w:ascii="Arial" w:eastAsia="新細明體" w:hAnsi="Arial" w:cs="Arial"/>
      <w:color w:val="5858C7"/>
      <w:kern w:val="0"/>
      <w:szCs w:val="24"/>
    </w:rPr>
  </w:style>
  <w:style w:type="paragraph" w:customStyle="1" w:styleId="titicon01">
    <w:name w:val="tit_icon01"/>
    <w:basedOn w:val="a"/>
    <w:rsid w:val="00AC2347"/>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AC2347"/>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AC2347"/>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AC2347"/>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AC2347"/>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AC2347"/>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AC2347"/>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AC2347"/>
    <w:pPr>
      <w:widowControl/>
    </w:pPr>
    <w:rPr>
      <w:rFonts w:ascii="新細明體" w:eastAsia="新細明體" w:hAnsi="新細明體" w:cs="新細明體"/>
      <w:kern w:val="0"/>
      <w:szCs w:val="24"/>
    </w:rPr>
  </w:style>
  <w:style w:type="paragraph" w:customStyle="1" w:styleId="aioitem02">
    <w:name w:val="aio_item02"/>
    <w:basedOn w:val="a"/>
    <w:rsid w:val="00AC2347"/>
    <w:pPr>
      <w:widowControl/>
    </w:pPr>
    <w:rPr>
      <w:rFonts w:ascii="新細明體" w:eastAsia="新細明體" w:hAnsi="新細明體" w:cs="新細明體"/>
      <w:kern w:val="0"/>
      <w:szCs w:val="24"/>
    </w:rPr>
  </w:style>
  <w:style w:type="paragraph" w:customStyle="1" w:styleId="aioitem03">
    <w:name w:val="aio_item03"/>
    <w:basedOn w:val="a"/>
    <w:rsid w:val="00AC2347"/>
    <w:pPr>
      <w:widowControl/>
    </w:pPr>
    <w:rPr>
      <w:rFonts w:ascii="新細明體" w:eastAsia="新細明體" w:hAnsi="新細明體" w:cs="新細明體"/>
      <w:kern w:val="0"/>
      <w:szCs w:val="24"/>
    </w:rPr>
  </w:style>
  <w:style w:type="paragraph" w:customStyle="1" w:styleId="line01">
    <w:name w:val="line01"/>
    <w:basedOn w:val="a"/>
    <w:rsid w:val="00AC2347"/>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AC2347"/>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AC2347"/>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AC2347"/>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AC2347"/>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AC2347"/>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AC2347"/>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AC2347"/>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AC2347"/>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AC2347"/>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AC2347"/>
    <w:pPr>
      <w:widowControl/>
    </w:pPr>
    <w:rPr>
      <w:rFonts w:ascii="Arial" w:eastAsia="新細明體" w:hAnsi="Arial" w:cs="Arial"/>
      <w:kern w:val="0"/>
      <w:szCs w:val="24"/>
    </w:rPr>
  </w:style>
  <w:style w:type="paragraph" w:customStyle="1" w:styleId="formborder">
    <w:name w:val="form_border"/>
    <w:basedOn w:val="a"/>
    <w:rsid w:val="00AC2347"/>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AC2347"/>
    <w:pPr>
      <w:widowControl/>
    </w:pPr>
    <w:rPr>
      <w:rFonts w:ascii="新細明體" w:eastAsia="新細明體" w:hAnsi="新細明體" w:cs="新細明體"/>
      <w:kern w:val="0"/>
      <w:szCs w:val="24"/>
    </w:rPr>
  </w:style>
  <w:style w:type="paragraph" w:customStyle="1" w:styleId="textleft">
    <w:name w:val="textleft"/>
    <w:basedOn w:val="a"/>
    <w:rsid w:val="00AC2347"/>
    <w:pPr>
      <w:widowControl/>
    </w:pPr>
    <w:rPr>
      <w:rFonts w:ascii="新細明體" w:eastAsia="新細明體" w:hAnsi="新細明體" w:cs="新細明體"/>
      <w:kern w:val="0"/>
      <w:szCs w:val="24"/>
    </w:rPr>
  </w:style>
  <w:style w:type="paragraph" w:customStyle="1" w:styleId="list04">
    <w:name w:val="list04"/>
    <w:basedOn w:val="a"/>
    <w:rsid w:val="00AC2347"/>
    <w:pPr>
      <w:widowControl/>
      <w:jc w:val="center"/>
    </w:pPr>
    <w:rPr>
      <w:rFonts w:ascii="Arial" w:eastAsia="新細明體" w:hAnsi="Arial" w:cs="Arial"/>
      <w:kern w:val="0"/>
      <w:szCs w:val="24"/>
    </w:rPr>
  </w:style>
  <w:style w:type="paragraph" w:customStyle="1" w:styleId="empty">
    <w:name w:val="empty"/>
    <w:basedOn w:val="a"/>
    <w:rsid w:val="00AC2347"/>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AC2347"/>
    <w:pPr>
      <w:widowControl/>
    </w:pPr>
    <w:rPr>
      <w:rFonts w:ascii="新細明體" w:eastAsia="新細明體" w:hAnsi="新細明體" w:cs="新細明體"/>
      <w:kern w:val="0"/>
      <w:szCs w:val="24"/>
    </w:rPr>
  </w:style>
  <w:style w:type="paragraph" w:customStyle="1" w:styleId="p1">
    <w:name w:val="p1"/>
    <w:basedOn w:val="a"/>
    <w:rsid w:val="00AC2347"/>
    <w:pPr>
      <w:widowControl/>
    </w:pPr>
    <w:rPr>
      <w:rFonts w:ascii="新細明體" w:eastAsia="新細明體" w:hAnsi="新細明體" w:cs="新細明體"/>
      <w:b/>
      <w:bCs/>
      <w:color w:val="003399"/>
      <w:kern w:val="0"/>
      <w:szCs w:val="24"/>
    </w:rPr>
  </w:style>
  <w:style w:type="paragraph" w:customStyle="1" w:styleId="p2">
    <w:name w:val="p2"/>
    <w:basedOn w:val="a"/>
    <w:rsid w:val="00AC2347"/>
    <w:pPr>
      <w:widowControl/>
    </w:pPr>
    <w:rPr>
      <w:rFonts w:ascii="新細明體" w:eastAsia="新細明體" w:hAnsi="新細明體" w:cs="新細明體"/>
      <w:b/>
      <w:bCs/>
      <w:color w:val="009999"/>
      <w:kern w:val="0"/>
      <w:szCs w:val="24"/>
    </w:rPr>
  </w:style>
  <w:style w:type="paragraph" w:customStyle="1" w:styleId="p3">
    <w:name w:val="p3"/>
    <w:basedOn w:val="a"/>
    <w:rsid w:val="00AC2347"/>
    <w:pPr>
      <w:widowControl/>
    </w:pPr>
    <w:rPr>
      <w:rFonts w:ascii="新細明體" w:eastAsia="新細明體" w:hAnsi="新細明體" w:cs="新細明體"/>
      <w:b/>
      <w:bCs/>
      <w:color w:val="A02876"/>
      <w:kern w:val="0"/>
      <w:szCs w:val="24"/>
    </w:rPr>
  </w:style>
  <w:style w:type="paragraph" w:customStyle="1" w:styleId="p4">
    <w:name w:val="p4"/>
    <w:basedOn w:val="a"/>
    <w:rsid w:val="00AC2347"/>
    <w:pPr>
      <w:widowControl/>
    </w:pPr>
    <w:rPr>
      <w:rFonts w:ascii="新細明體" w:eastAsia="新細明體" w:hAnsi="新細明體" w:cs="新細明體"/>
      <w:b/>
      <w:bCs/>
      <w:color w:val="559936"/>
      <w:kern w:val="0"/>
      <w:szCs w:val="24"/>
    </w:rPr>
  </w:style>
  <w:style w:type="paragraph" w:customStyle="1" w:styleId="p5">
    <w:name w:val="p5"/>
    <w:basedOn w:val="a"/>
    <w:rsid w:val="00AC2347"/>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AC2347"/>
    <w:pPr>
      <w:widowControl/>
    </w:pPr>
    <w:rPr>
      <w:rFonts w:ascii="新細明體" w:eastAsia="新細明體" w:hAnsi="新細明體" w:cs="新細明體"/>
      <w:b/>
      <w:bCs/>
      <w:color w:val="000000"/>
      <w:kern w:val="0"/>
      <w:szCs w:val="24"/>
    </w:rPr>
  </w:style>
  <w:style w:type="paragraph" w:customStyle="1" w:styleId="icon2">
    <w:name w:val="icon2"/>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AC2347"/>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AC2347"/>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AC2347"/>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AC2347"/>
    <w:pPr>
      <w:widowControl/>
    </w:pPr>
    <w:rPr>
      <w:rFonts w:ascii="新細明體" w:eastAsia="新細明體" w:hAnsi="新細明體" w:cs="新細明體"/>
      <w:kern w:val="0"/>
      <w:szCs w:val="24"/>
    </w:rPr>
  </w:style>
  <w:style w:type="paragraph" w:customStyle="1" w:styleId="c1">
    <w:name w:val="c1"/>
    <w:basedOn w:val="a"/>
    <w:rsid w:val="00AC2347"/>
    <w:pPr>
      <w:widowControl/>
    </w:pPr>
    <w:rPr>
      <w:rFonts w:ascii="新細明體" w:eastAsia="新細明體" w:hAnsi="新細明體" w:cs="新細明體"/>
      <w:kern w:val="0"/>
      <w:szCs w:val="24"/>
    </w:rPr>
  </w:style>
  <w:style w:type="paragraph" w:customStyle="1" w:styleId="top">
    <w:name w:val="top"/>
    <w:basedOn w:val="a"/>
    <w:rsid w:val="00AC2347"/>
    <w:pPr>
      <w:widowControl/>
    </w:pPr>
    <w:rPr>
      <w:rFonts w:ascii="新細明體" w:eastAsia="新細明體" w:hAnsi="新細明體" w:cs="新細明體"/>
      <w:kern w:val="0"/>
      <w:szCs w:val="24"/>
    </w:rPr>
  </w:style>
  <w:style w:type="paragraph" w:customStyle="1" w:styleId="bottom">
    <w:name w:val="bottom"/>
    <w:basedOn w:val="a"/>
    <w:rsid w:val="00AC2347"/>
    <w:pPr>
      <w:widowControl/>
    </w:pPr>
    <w:rPr>
      <w:rFonts w:ascii="新細明體" w:eastAsia="新細明體" w:hAnsi="新細明體" w:cs="新細明體"/>
      <w:kern w:val="0"/>
      <w:szCs w:val="24"/>
    </w:rPr>
  </w:style>
  <w:style w:type="paragraph" w:customStyle="1" w:styleId="b1">
    <w:name w:val="b1"/>
    <w:basedOn w:val="a"/>
    <w:rsid w:val="00AC2347"/>
    <w:pPr>
      <w:widowControl/>
    </w:pPr>
    <w:rPr>
      <w:rFonts w:ascii="新細明體" w:eastAsia="新細明體" w:hAnsi="新細明體" w:cs="新細明體"/>
      <w:kern w:val="0"/>
      <w:szCs w:val="24"/>
    </w:rPr>
  </w:style>
  <w:style w:type="paragraph" w:customStyle="1" w:styleId="b2">
    <w:name w:val="b2"/>
    <w:basedOn w:val="a"/>
    <w:rsid w:val="00AC2347"/>
    <w:pPr>
      <w:widowControl/>
    </w:pPr>
    <w:rPr>
      <w:rFonts w:ascii="新細明體" w:eastAsia="新細明體" w:hAnsi="新細明體" w:cs="新細明體"/>
      <w:kern w:val="0"/>
      <w:szCs w:val="24"/>
    </w:rPr>
  </w:style>
  <w:style w:type="paragraph" w:customStyle="1" w:styleId="b3">
    <w:name w:val="b3"/>
    <w:basedOn w:val="a"/>
    <w:rsid w:val="00AC2347"/>
    <w:pPr>
      <w:widowControl/>
    </w:pPr>
    <w:rPr>
      <w:rFonts w:ascii="新細明體" w:eastAsia="新細明體" w:hAnsi="新細明體" w:cs="新細明體"/>
      <w:kern w:val="0"/>
      <w:szCs w:val="24"/>
    </w:rPr>
  </w:style>
  <w:style w:type="paragraph" w:customStyle="1" w:styleId="b4">
    <w:name w:val="b4"/>
    <w:basedOn w:val="a"/>
    <w:rsid w:val="00AC2347"/>
    <w:pPr>
      <w:widowControl/>
    </w:pPr>
    <w:rPr>
      <w:rFonts w:ascii="新細明體" w:eastAsia="新細明體" w:hAnsi="新細明體" w:cs="新細明體"/>
      <w:kern w:val="0"/>
      <w:szCs w:val="24"/>
    </w:rPr>
  </w:style>
  <w:style w:type="paragraph" w:customStyle="1" w:styleId="b1b">
    <w:name w:val="b1b"/>
    <w:basedOn w:val="a"/>
    <w:rsid w:val="00AC2347"/>
    <w:pPr>
      <w:widowControl/>
    </w:pPr>
    <w:rPr>
      <w:rFonts w:ascii="新細明體" w:eastAsia="新細明體" w:hAnsi="新細明體" w:cs="新細明體"/>
      <w:kern w:val="0"/>
      <w:szCs w:val="24"/>
    </w:rPr>
  </w:style>
  <w:style w:type="paragraph" w:customStyle="1" w:styleId="b2b">
    <w:name w:val="b2b"/>
    <w:basedOn w:val="a"/>
    <w:rsid w:val="00AC2347"/>
    <w:pPr>
      <w:widowControl/>
    </w:pPr>
    <w:rPr>
      <w:rFonts w:ascii="新細明體" w:eastAsia="新細明體" w:hAnsi="新細明體" w:cs="新細明體"/>
      <w:kern w:val="0"/>
      <w:szCs w:val="24"/>
    </w:rPr>
  </w:style>
  <w:style w:type="paragraph" w:customStyle="1" w:styleId="b3b">
    <w:name w:val="b3b"/>
    <w:basedOn w:val="a"/>
    <w:rsid w:val="00AC2347"/>
    <w:pPr>
      <w:widowControl/>
    </w:pPr>
    <w:rPr>
      <w:rFonts w:ascii="新細明體" w:eastAsia="新細明體" w:hAnsi="新細明體" w:cs="新細明體"/>
      <w:kern w:val="0"/>
      <w:szCs w:val="24"/>
    </w:rPr>
  </w:style>
  <w:style w:type="paragraph" w:customStyle="1" w:styleId="b4b">
    <w:name w:val="b4b"/>
    <w:basedOn w:val="a"/>
    <w:rsid w:val="00AC2347"/>
    <w:pPr>
      <w:widowControl/>
    </w:pPr>
    <w:rPr>
      <w:rFonts w:ascii="新細明體" w:eastAsia="新細明體" w:hAnsi="新細明體" w:cs="新細明體"/>
      <w:kern w:val="0"/>
      <w:szCs w:val="24"/>
    </w:rPr>
  </w:style>
  <w:style w:type="paragraph" w:customStyle="1" w:styleId="boxcontent">
    <w:name w:val="boxcontent"/>
    <w:basedOn w:val="a"/>
    <w:rsid w:val="00AC2347"/>
    <w:pPr>
      <w:widowControl/>
    </w:pPr>
    <w:rPr>
      <w:rFonts w:ascii="新細明體" w:eastAsia="新細明體" w:hAnsi="新細明體" w:cs="新細明體"/>
      <w:kern w:val="0"/>
      <w:szCs w:val="24"/>
    </w:rPr>
  </w:style>
  <w:style w:type="paragraph" w:customStyle="1" w:styleId="left">
    <w:name w:val="left"/>
    <w:basedOn w:val="a"/>
    <w:rsid w:val="00AC2347"/>
    <w:pPr>
      <w:widowControl/>
    </w:pPr>
    <w:rPr>
      <w:rFonts w:ascii="新細明體" w:eastAsia="新細明體" w:hAnsi="新細明體" w:cs="新細明體"/>
      <w:kern w:val="0"/>
      <w:szCs w:val="24"/>
    </w:rPr>
  </w:style>
  <w:style w:type="paragraph" w:customStyle="1" w:styleId="middle">
    <w:name w:val="middle"/>
    <w:basedOn w:val="a"/>
    <w:rsid w:val="00AC2347"/>
    <w:pPr>
      <w:widowControl/>
    </w:pPr>
    <w:rPr>
      <w:rFonts w:ascii="新細明體" w:eastAsia="新細明體" w:hAnsi="新細明體" w:cs="新細明體"/>
      <w:kern w:val="0"/>
      <w:szCs w:val="24"/>
    </w:rPr>
  </w:style>
  <w:style w:type="paragraph" w:customStyle="1" w:styleId="right">
    <w:name w:val="right"/>
    <w:basedOn w:val="a"/>
    <w:rsid w:val="00AC2347"/>
    <w:pPr>
      <w:widowControl/>
    </w:pPr>
    <w:rPr>
      <w:rFonts w:ascii="新細明體" w:eastAsia="新細明體" w:hAnsi="新細明體" w:cs="新細明體"/>
      <w:kern w:val="0"/>
      <w:szCs w:val="24"/>
    </w:rPr>
  </w:style>
  <w:style w:type="paragraph" w:customStyle="1" w:styleId="linkitem">
    <w:name w:val="linkitem"/>
    <w:basedOn w:val="a"/>
    <w:rsid w:val="00AC2347"/>
    <w:pPr>
      <w:widowControl/>
    </w:pPr>
    <w:rPr>
      <w:rFonts w:ascii="新細明體" w:eastAsia="新細明體" w:hAnsi="新細明體" w:cs="新細明體"/>
      <w:kern w:val="0"/>
      <w:szCs w:val="24"/>
    </w:rPr>
  </w:style>
  <w:style w:type="paragraph" w:customStyle="1" w:styleId="tfood">
    <w:name w:val="tfood"/>
    <w:basedOn w:val="a"/>
    <w:rsid w:val="00AC2347"/>
    <w:pPr>
      <w:widowControl/>
    </w:pPr>
    <w:rPr>
      <w:rFonts w:ascii="新細明體" w:eastAsia="新細明體" w:hAnsi="新細明體" w:cs="新細明體"/>
      <w:kern w:val="0"/>
      <w:szCs w:val="24"/>
    </w:rPr>
  </w:style>
  <w:style w:type="paragraph" w:customStyle="1" w:styleId="altrow">
    <w:name w:val="altrow"/>
    <w:basedOn w:val="a"/>
    <w:rsid w:val="00AC2347"/>
    <w:pPr>
      <w:widowControl/>
    </w:pPr>
    <w:rPr>
      <w:rFonts w:ascii="新細明體" w:eastAsia="新細明體" w:hAnsi="新細明體" w:cs="新細明體"/>
      <w:kern w:val="0"/>
      <w:szCs w:val="24"/>
    </w:rPr>
  </w:style>
  <w:style w:type="paragraph" w:customStyle="1" w:styleId="row">
    <w:name w:val="row"/>
    <w:basedOn w:val="a"/>
    <w:rsid w:val="00AC2347"/>
    <w:pPr>
      <w:widowControl/>
    </w:pPr>
    <w:rPr>
      <w:rFonts w:ascii="新細明體" w:eastAsia="新細明體" w:hAnsi="新細明體" w:cs="新細明體"/>
      <w:kern w:val="0"/>
      <w:szCs w:val="24"/>
    </w:rPr>
  </w:style>
  <w:style w:type="paragraph" w:customStyle="1" w:styleId="font">
    <w:name w:val="font"/>
    <w:basedOn w:val="a"/>
    <w:rsid w:val="00AC2347"/>
    <w:pPr>
      <w:widowControl/>
    </w:pPr>
    <w:rPr>
      <w:rFonts w:ascii="新細明體" w:eastAsia="新細明體" w:hAnsi="新細明體" w:cs="新細明體"/>
      <w:kern w:val="0"/>
      <w:szCs w:val="24"/>
    </w:rPr>
  </w:style>
  <w:style w:type="paragraph" w:customStyle="1" w:styleId="ftnote">
    <w:name w:val="ft_note"/>
    <w:basedOn w:val="a"/>
    <w:rsid w:val="00AC2347"/>
    <w:pPr>
      <w:widowControl/>
    </w:pPr>
    <w:rPr>
      <w:rFonts w:ascii="新細明體" w:eastAsia="新細明體" w:hAnsi="新細明體" w:cs="新細明體"/>
      <w:kern w:val="0"/>
      <w:szCs w:val="24"/>
    </w:rPr>
  </w:style>
  <w:style w:type="paragraph" w:customStyle="1" w:styleId="homedate">
    <w:name w:val="home_date"/>
    <w:basedOn w:val="a"/>
    <w:rsid w:val="00AC2347"/>
    <w:pPr>
      <w:widowControl/>
    </w:pPr>
    <w:rPr>
      <w:rFonts w:ascii="新細明體" w:eastAsia="新細明體" w:hAnsi="新細明體" w:cs="新細明體"/>
      <w:kern w:val="0"/>
      <w:szCs w:val="24"/>
    </w:rPr>
  </w:style>
  <w:style w:type="paragraph" w:customStyle="1" w:styleId="altb">
    <w:name w:val="altb"/>
    <w:basedOn w:val="a"/>
    <w:rsid w:val="00AC2347"/>
    <w:pPr>
      <w:widowControl/>
    </w:pPr>
    <w:rPr>
      <w:rFonts w:ascii="新細明體" w:eastAsia="新細明體" w:hAnsi="新細明體" w:cs="新細明體"/>
      <w:kern w:val="0"/>
      <w:szCs w:val="24"/>
    </w:rPr>
  </w:style>
  <w:style w:type="paragraph" w:customStyle="1" w:styleId="p">
    <w:name w:val="p"/>
    <w:basedOn w:val="a"/>
    <w:rsid w:val="00AC2347"/>
    <w:pPr>
      <w:widowControl/>
    </w:pPr>
    <w:rPr>
      <w:rFonts w:ascii="新細明體" w:eastAsia="新細明體" w:hAnsi="新細明體" w:cs="新細明體"/>
      <w:kern w:val="0"/>
      <w:szCs w:val="24"/>
    </w:rPr>
  </w:style>
  <w:style w:type="paragraph" w:customStyle="1" w:styleId="submenulist1">
    <w:name w:val="submenulist1"/>
    <w:basedOn w:val="a"/>
    <w:rsid w:val="00AC2347"/>
    <w:pPr>
      <w:widowControl/>
    </w:pPr>
    <w:rPr>
      <w:rFonts w:ascii="新細明體" w:eastAsia="新細明體" w:hAnsi="新細明體" w:cs="新細明體"/>
      <w:color w:val="666666"/>
      <w:kern w:val="0"/>
      <w:szCs w:val="24"/>
    </w:rPr>
  </w:style>
  <w:style w:type="paragraph" w:customStyle="1" w:styleId="font1">
    <w:name w:val="font1"/>
    <w:basedOn w:val="a"/>
    <w:rsid w:val="00AC2347"/>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AC2347"/>
    <w:pPr>
      <w:widowControl/>
      <w:textAlignment w:val="center"/>
    </w:pPr>
    <w:rPr>
      <w:rFonts w:ascii="新細明體" w:eastAsia="新細明體" w:hAnsi="新細明體" w:cs="新細明體"/>
      <w:kern w:val="0"/>
      <w:szCs w:val="24"/>
    </w:rPr>
  </w:style>
  <w:style w:type="paragraph" w:customStyle="1" w:styleId="homedate1">
    <w:name w:val="home_date1"/>
    <w:basedOn w:val="a"/>
    <w:rsid w:val="00AC2347"/>
    <w:pPr>
      <w:widowControl/>
    </w:pPr>
    <w:rPr>
      <w:rFonts w:ascii="新細明體" w:eastAsia="新細明體" w:hAnsi="新細明體" w:cs="新細明體"/>
      <w:kern w:val="0"/>
      <w:szCs w:val="24"/>
    </w:rPr>
  </w:style>
  <w:style w:type="paragraph" w:customStyle="1" w:styleId="altb1">
    <w:name w:val="altb1"/>
    <w:basedOn w:val="a"/>
    <w:rsid w:val="00AC2347"/>
    <w:pPr>
      <w:widowControl/>
    </w:pPr>
    <w:rPr>
      <w:rFonts w:ascii="新細明體" w:eastAsia="新細明體" w:hAnsi="新細明體" w:cs="新細明體"/>
      <w:color w:val="6DF0FF"/>
      <w:kern w:val="0"/>
      <w:sz w:val="18"/>
      <w:szCs w:val="18"/>
    </w:rPr>
  </w:style>
  <w:style w:type="paragraph" w:customStyle="1" w:styleId="p6">
    <w:name w:val="p6"/>
    <w:basedOn w:val="a"/>
    <w:rsid w:val="00AC2347"/>
    <w:pPr>
      <w:widowControl/>
      <w:spacing w:line="360" w:lineRule="atLeast"/>
    </w:pPr>
    <w:rPr>
      <w:rFonts w:ascii="新細明體" w:eastAsia="新細明體" w:hAnsi="新細明體" w:cs="新細明體"/>
      <w:kern w:val="0"/>
      <w:szCs w:val="24"/>
    </w:rPr>
  </w:style>
  <w:style w:type="paragraph" w:customStyle="1" w:styleId="c11">
    <w:name w:val="c11"/>
    <w:basedOn w:val="a"/>
    <w:rsid w:val="00AC2347"/>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AC2347"/>
    <w:pPr>
      <w:widowControl/>
    </w:pPr>
    <w:rPr>
      <w:rFonts w:ascii="新細明體" w:eastAsia="新細明體" w:hAnsi="新細明體" w:cs="新細明體"/>
      <w:kern w:val="0"/>
      <w:sz w:val="2"/>
      <w:szCs w:val="2"/>
    </w:rPr>
  </w:style>
  <w:style w:type="paragraph" w:customStyle="1" w:styleId="bottom1">
    <w:name w:val="bottom1"/>
    <w:basedOn w:val="a"/>
    <w:rsid w:val="00AC2347"/>
    <w:pPr>
      <w:widowControl/>
    </w:pPr>
    <w:rPr>
      <w:rFonts w:ascii="新細明體" w:eastAsia="新細明體" w:hAnsi="新細明體" w:cs="新細明體"/>
      <w:kern w:val="0"/>
      <w:sz w:val="2"/>
      <w:szCs w:val="2"/>
    </w:rPr>
  </w:style>
  <w:style w:type="paragraph" w:customStyle="1" w:styleId="b11">
    <w:name w:val="b11"/>
    <w:basedOn w:val="a"/>
    <w:rsid w:val="00AC2347"/>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AC2347"/>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AC2347"/>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AC2347"/>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AC2347"/>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AC2347"/>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AC2347"/>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AC2347"/>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AC2347"/>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AC2347"/>
    <w:pPr>
      <w:widowControl/>
    </w:pPr>
    <w:rPr>
      <w:rFonts w:ascii="新細明體" w:eastAsia="新細明體" w:hAnsi="新細明體" w:cs="新細明體"/>
      <w:kern w:val="0"/>
      <w:szCs w:val="24"/>
    </w:rPr>
  </w:style>
  <w:style w:type="paragraph" w:customStyle="1" w:styleId="middle1">
    <w:name w:val="middle1"/>
    <w:basedOn w:val="a"/>
    <w:rsid w:val="00AC2347"/>
    <w:pPr>
      <w:widowControl/>
    </w:pPr>
    <w:rPr>
      <w:rFonts w:ascii="新細明體" w:eastAsia="新細明體" w:hAnsi="新細明體" w:cs="新細明體"/>
      <w:kern w:val="0"/>
      <w:szCs w:val="24"/>
    </w:rPr>
  </w:style>
  <w:style w:type="paragraph" w:customStyle="1" w:styleId="right1">
    <w:name w:val="right1"/>
    <w:basedOn w:val="a"/>
    <w:rsid w:val="00AC2347"/>
    <w:pPr>
      <w:widowControl/>
    </w:pPr>
    <w:rPr>
      <w:rFonts w:ascii="新細明體" w:eastAsia="新細明體" w:hAnsi="新細明體" w:cs="新細明體"/>
      <w:kern w:val="0"/>
      <w:szCs w:val="24"/>
    </w:rPr>
  </w:style>
  <w:style w:type="paragraph" w:customStyle="1" w:styleId="linkitem1">
    <w:name w:val="linkitem1"/>
    <w:basedOn w:val="a"/>
    <w:rsid w:val="00AC2347"/>
    <w:pPr>
      <w:widowControl/>
    </w:pPr>
    <w:rPr>
      <w:rFonts w:ascii="Arial" w:eastAsia="新細明體" w:hAnsi="Arial" w:cs="Arial"/>
      <w:color w:val="003399"/>
      <w:kern w:val="0"/>
      <w:szCs w:val="24"/>
    </w:rPr>
  </w:style>
  <w:style w:type="paragraph" w:customStyle="1" w:styleId="tfood1">
    <w:name w:val="tfood1"/>
    <w:basedOn w:val="a"/>
    <w:rsid w:val="00AC2347"/>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AC2347"/>
    <w:pPr>
      <w:widowControl/>
    </w:pPr>
    <w:rPr>
      <w:rFonts w:ascii="新細明體" w:eastAsia="新細明體" w:hAnsi="新細明體" w:cs="新細明體"/>
      <w:kern w:val="0"/>
      <w:szCs w:val="24"/>
    </w:rPr>
  </w:style>
  <w:style w:type="paragraph" w:customStyle="1" w:styleId="middle2">
    <w:name w:val="middle2"/>
    <w:basedOn w:val="a"/>
    <w:rsid w:val="00AC2347"/>
    <w:pPr>
      <w:widowControl/>
    </w:pPr>
    <w:rPr>
      <w:rFonts w:ascii="新細明體" w:eastAsia="新細明體" w:hAnsi="新細明體" w:cs="新細明體"/>
      <w:kern w:val="0"/>
      <w:szCs w:val="24"/>
    </w:rPr>
  </w:style>
  <w:style w:type="paragraph" w:customStyle="1" w:styleId="right2">
    <w:name w:val="right2"/>
    <w:basedOn w:val="a"/>
    <w:rsid w:val="00AC2347"/>
    <w:pPr>
      <w:widowControl/>
    </w:pPr>
    <w:rPr>
      <w:rFonts w:ascii="新細明體" w:eastAsia="新細明體" w:hAnsi="新細明體" w:cs="新細明體"/>
      <w:kern w:val="0"/>
      <w:szCs w:val="24"/>
    </w:rPr>
  </w:style>
  <w:style w:type="paragraph" w:customStyle="1" w:styleId="linkitem2">
    <w:name w:val="linkitem2"/>
    <w:basedOn w:val="a"/>
    <w:rsid w:val="00AC2347"/>
    <w:pPr>
      <w:widowControl/>
    </w:pPr>
    <w:rPr>
      <w:rFonts w:ascii="Arial" w:eastAsia="新細明體" w:hAnsi="Arial" w:cs="Arial"/>
      <w:color w:val="003399"/>
      <w:kern w:val="0"/>
      <w:szCs w:val="24"/>
    </w:rPr>
  </w:style>
  <w:style w:type="paragraph" w:customStyle="1" w:styleId="tfood2">
    <w:name w:val="tfood2"/>
    <w:basedOn w:val="a"/>
    <w:rsid w:val="00AC2347"/>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AC2347"/>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AC2347"/>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AC2347"/>
    <w:pPr>
      <w:widowControl/>
    </w:pPr>
    <w:rPr>
      <w:rFonts w:ascii="Arial" w:eastAsia="新細明體" w:hAnsi="Arial" w:cs="Arial"/>
      <w:color w:val="003399"/>
      <w:kern w:val="0"/>
      <w:szCs w:val="24"/>
    </w:rPr>
  </w:style>
  <w:style w:type="paragraph" w:customStyle="1" w:styleId="tfood3">
    <w:name w:val="tfood3"/>
    <w:basedOn w:val="a"/>
    <w:rsid w:val="00AC2347"/>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AC2347"/>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AC2347"/>
    <w:rPr>
      <w:rFonts w:ascii="Arial" w:eastAsia="新細明體" w:hAnsi="Arial" w:cs="Arial"/>
      <w:vanish/>
      <w:kern w:val="0"/>
      <w:sz w:val="16"/>
      <w:szCs w:val="16"/>
    </w:rPr>
  </w:style>
  <w:style w:type="character" w:customStyle="1" w:styleId="p21">
    <w:name w:val="p21"/>
    <w:basedOn w:val="a0"/>
    <w:rsid w:val="00AC2347"/>
    <w:rPr>
      <w:b/>
      <w:bCs/>
      <w:strike w:val="0"/>
      <w:dstrike w:val="0"/>
      <w:color w:val="009999"/>
      <w:sz w:val="24"/>
      <w:szCs w:val="24"/>
      <w:u w:val="none"/>
      <w:effect w:val="none"/>
    </w:rPr>
  </w:style>
  <w:style w:type="character" w:customStyle="1" w:styleId="p11">
    <w:name w:val="p11"/>
    <w:basedOn w:val="a0"/>
    <w:rsid w:val="00AC2347"/>
    <w:rPr>
      <w:b/>
      <w:bCs/>
      <w:strike w:val="0"/>
      <w:dstrike w:val="0"/>
      <w:color w:val="003399"/>
      <w:sz w:val="24"/>
      <w:szCs w:val="24"/>
      <w:u w:val="none"/>
      <w:effect w:val="none"/>
    </w:rPr>
  </w:style>
  <w:style w:type="paragraph" w:styleId="z-1">
    <w:name w:val="HTML Bottom of Form"/>
    <w:basedOn w:val="a"/>
    <w:next w:val="a"/>
    <w:link w:val="z-2"/>
    <w:hidden/>
    <w:uiPriority w:val="99"/>
    <w:semiHidden/>
    <w:unhideWhenUsed/>
    <w:rsid w:val="00AC2347"/>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AC2347"/>
    <w:rPr>
      <w:rFonts w:ascii="Arial" w:eastAsia="新細明體" w:hAnsi="Arial" w:cs="Arial"/>
      <w:vanish/>
      <w:kern w:val="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C2347"/>
    <w:rPr>
      <w:strike w:val="0"/>
      <w:dstrike w:val="0"/>
      <w:color w:val="0000FF"/>
      <w:u w:val="none"/>
      <w:effect w:val="none"/>
    </w:rPr>
  </w:style>
  <w:style w:type="character" w:styleId="a4">
    <w:name w:val="FollowedHyperlink"/>
    <w:basedOn w:val="a0"/>
    <w:uiPriority w:val="99"/>
    <w:semiHidden/>
    <w:unhideWhenUsed/>
    <w:rsid w:val="00AC2347"/>
    <w:rPr>
      <w:color w:val="800080"/>
      <w:u w:val="single"/>
    </w:rPr>
  </w:style>
  <w:style w:type="paragraph" w:styleId="Web">
    <w:name w:val="Normal (Web)"/>
    <w:basedOn w:val="a"/>
    <w:uiPriority w:val="99"/>
    <w:unhideWhenUsed/>
    <w:rsid w:val="00AC2347"/>
    <w:pPr>
      <w:widowControl/>
    </w:pPr>
    <w:rPr>
      <w:rFonts w:ascii="新細明體" w:eastAsia="新細明體" w:hAnsi="新細明體" w:cs="新細明體"/>
      <w:kern w:val="0"/>
      <w:szCs w:val="24"/>
    </w:rPr>
  </w:style>
  <w:style w:type="paragraph" w:customStyle="1" w:styleId="item">
    <w:name w:val="item"/>
    <w:basedOn w:val="a"/>
    <w:rsid w:val="00AC2347"/>
    <w:pPr>
      <w:widowControl/>
      <w:spacing w:before="30"/>
      <w:ind w:left="900" w:firstLine="240"/>
    </w:pPr>
    <w:rPr>
      <w:rFonts w:ascii="Arial" w:eastAsia="新細明體" w:hAnsi="Arial" w:cs="Arial"/>
      <w:color w:val="636363"/>
      <w:kern w:val="0"/>
      <w:szCs w:val="24"/>
    </w:rPr>
  </w:style>
  <w:style w:type="paragraph" w:customStyle="1" w:styleId="bg01">
    <w:name w:val="bg01"/>
    <w:basedOn w:val="a"/>
    <w:rsid w:val="00AC2347"/>
    <w:pPr>
      <w:widowControl/>
      <w:shd w:val="clear" w:color="auto" w:fill="FFFFFF"/>
    </w:pPr>
    <w:rPr>
      <w:rFonts w:ascii="新細明體" w:eastAsia="新細明體" w:hAnsi="新細明體" w:cs="新細明體"/>
      <w:kern w:val="0"/>
      <w:szCs w:val="24"/>
    </w:rPr>
  </w:style>
  <w:style w:type="paragraph" w:customStyle="1" w:styleId="allimage">
    <w:name w:val="all_image"/>
    <w:basedOn w:val="a"/>
    <w:rsid w:val="00AC2347"/>
    <w:pPr>
      <w:widowControl/>
    </w:pPr>
    <w:rPr>
      <w:rFonts w:ascii="新細明體" w:eastAsia="新細明體" w:hAnsi="新細明體" w:cs="新細明體"/>
      <w:kern w:val="0"/>
      <w:szCs w:val="24"/>
    </w:rPr>
  </w:style>
  <w:style w:type="paragraph" w:customStyle="1" w:styleId="pageinfo">
    <w:name w:val="page_info"/>
    <w:basedOn w:val="a"/>
    <w:rsid w:val="00AC2347"/>
    <w:pPr>
      <w:widowControl/>
      <w:jc w:val="right"/>
    </w:pPr>
    <w:rPr>
      <w:rFonts w:ascii="新細明體" w:eastAsia="新細明體" w:hAnsi="新細明體" w:cs="新細明體"/>
      <w:color w:val="4C554D"/>
      <w:kern w:val="0"/>
      <w:sz w:val="18"/>
      <w:szCs w:val="18"/>
    </w:rPr>
  </w:style>
  <w:style w:type="paragraph" w:customStyle="1" w:styleId="fontsizecurrent">
    <w:name w:val="fontsize_current"/>
    <w:basedOn w:val="a"/>
    <w:rsid w:val="00AC2347"/>
    <w:pPr>
      <w:widowControl/>
      <w:shd w:val="clear" w:color="auto" w:fill="CCCCCC"/>
    </w:pPr>
    <w:rPr>
      <w:rFonts w:ascii="新細明體" w:eastAsia="新細明體" w:hAnsi="新細明體" w:cs="新細明體"/>
      <w:color w:val="FFFFFF"/>
      <w:kern w:val="0"/>
      <w:szCs w:val="24"/>
    </w:rPr>
  </w:style>
  <w:style w:type="paragraph" w:customStyle="1" w:styleId="imgbox">
    <w:name w:val="imgbox"/>
    <w:basedOn w:val="a"/>
    <w:rsid w:val="00AC2347"/>
    <w:pPr>
      <w:widowControl/>
      <w:pBdr>
        <w:top w:val="single" w:sz="6" w:space="4" w:color="CCCCCC"/>
        <w:left w:val="single" w:sz="6" w:space="4" w:color="CCCCCC"/>
        <w:bottom w:val="single" w:sz="6" w:space="4" w:color="CCCCCC"/>
        <w:right w:val="single" w:sz="6" w:space="4" w:color="CCCCCC"/>
      </w:pBdr>
      <w:spacing w:before="240" w:after="240"/>
      <w:ind w:left="240" w:right="240"/>
    </w:pPr>
    <w:rPr>
      <w:rFonts w:ascii="新細明體" w:eastAsia="新細明體" w:hAnsi="新細明體" w:cs="新細明體"/>
      <w:kern w:val="0"/>
      <w:szCs w:val="24"/>
    </w:rPr>
  </w:style>
  <w:style w:type="paragraph" w:customStyle="1" w:styleId="list01">
    <w:name w:val="list01"/>
    <w:basedOn w:val="a"/>
    <w:rsid w:val="00AC2347"/>
    <w:pPr>
      <w:widowControl/>
    </w:pPr>
    <w:rPr>
      <w:rFonts w:ascii="新細明體" w:eastAsia="新細明體" w:hAnsi="新細明體" w:cs="新細明體"/>
      <w:color w:val="666666"/>
      <w:kern w:val="0"/>
      <w:szCs w:val="24"/>
    </w:rPr>
  </w:style>
  <w:style w:type="paragraph" w:customStyle="1" w:styleId="list02">
    <w:name w:val="list02"/>
    <w:basedOn w:val="a"/>
    <w:rsid w:val="00AC2347"/>
    <w:pPr>
      <w:widowControl/>
    </w:pPr>
    <w:rPr>
      <w:rFonts w:ascii="新細明體" w:eastAsia="新細明體" w:hAnsi="新細明體" w:cs="新細明體"/>
      <w:color w:val="666666"/>
      <w:kern w:val="0"/>
      <w:szCs w:val="24"/>
    </w:rPr>
  </w:style>
  <w:style w:type="paragraph" w:customStyle="1" w:styleId="faqq">
    <w:name w:val="faq_q"/>
    <w:basedOn w:val="a"/>
    <w:rsid w:val="00AC2347"/>
    <w:pPr>
      <w:widowControl/>
      <w:spacing w:line="480" w:lineRule="atLeast"/>
    </w:pPr>
    <w:rPr>
      <w:rFonts w:ascii="新細明體" w:eastAsia="新細明體" w:hAnsi="新細明體" w:cs="新細明體"/>
      <w:kern w:val="0"/>
      <w:szCs w:val="24"/>
    </w:rPr>
  </w:style>
  <w:style w:type="paragraph" w:customStyle="1" w:styleId="faqa">
    <w:name w:val="faq_a"/>
    <w:basedOn w:val="a"/>
    <w:rsid w:val="00AC2347"/>
    <w:pPr>
      <w:widowControl/>
      <w:spacing w:line="480" w:lineRule="atLeast"/>
    </w:pPr>
    <w:rPr>
      <w:rFonts w:ascii="新細明體" w:eastAsia="新細明體" w:hAnsi="新細明體" w:cs="新細明體"/>
      <w:kern w:val="0"/>
      <w:szCs w:val="24"/>
    </w:rPr>
  </w:style>
  <w:style w:type="paragraph" w:customStyle="1" w:styleId="photomain">
    <w:name w:val="photo_main"/>
    <w:basedOn w:val="a"/>
    <w:rsid w:val="00AC2347"/>
    <w:pPr>
      <w:widowControl/>
    </w:pPr>
    <w:rPr>
      <w:rFonts w:ascii="新細明體" w:eastAsia="新細明體" w:hAnsi="新細明體" w:cs="新細明體"/>
      <w:kern w:val="0"/>
      <w:szCs w:val="24"/>
    </w:rPr>
  </w:style>
  <w:style w:type="paragraph" w:customStyle="1" w:styleId="photolist">
    <w:name w:val="photo_list"/>
    <w:basedOn w:val="a"/>
    <w:rsid w:val="00AC2347"/>
    <w:pPr>
      <w:widowControl/>
    </w:pPr>
    <w:rPr>
      <w:rFonts w:ascii="新細明體" w:eastAsia="新細明體" w:hAnsi="新細明體" w:cs="新細明體"/>
      <w:kern w:val="0"/>
      <w:szCs w:val="24"/>
    </w:rPr>
  </w:style>
  <w:style w:type="paragraph" w:customStyle="1" w:styleId="photolistwin">
    <w:name w:val="photo_listwin"/>
    <w:basedOn w:val="a"/>
    <w:rsid w:val="00AC2347"/>
    <w:pPr>
      <w:widowControl/>
      <w:pBdr>
        <w:top w:val="single" w:sz="6" w:space="4" w:color="666666"/>
        <w:left w:val="single" w:sz="6" w:space="4" w:color="666666"/>
        <w:bottom w:val="single" w:sz="6" w:space="4" w:color="666666"/>
        <w:right w:val="single" w:sz="6" w:space="4" w:color="666666"/>
      </w:pBdr>
      <w:shd w:val="clear" w:color="auto" w:fill="FFFFFF"/>
    </w:pPr>
    <w:rPr>
      <w:rFonts w:ascii="新細明體" w:eastAsia="新細明體" w:hAnsi="新細明體" w:cs="新細明體"/>
      <w:kern w:val="0"/>
      <w:szCs w:val="24"/>
    </w:rPr>
  </w:style>
  <w:style w:type="paragraph" w:customStyle="1" w:styleId="loginbutton">
    <w:name w:val="login_button"/>
    <w:basedOn w:val="a"/>
    <w:rsid w:val="00AC2347"/>
    <w:pPr>
      <w:widowControl/>
    </w:pPr>
    <w:rPr>
      <w:rFonts w:ascii="新細明體" w:eastAsia="新細明體" w:hAnsi="新細明體" w:cs="新細明體"/>
      <w:kern w:val="0"/>
      <w:szCs w:val="24"/>
    </w:rPr>
  </w:style>
  <w:style w:type="paragraph" w:customStyle="1" w:styleId="forumb01">
    <w:name w:val="forum_b01"/>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b02">
    <w:name w:val="forum_b02"/>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b03">
    <w:name w:val="forum_b03"/>
    <w:basedOn w:val="a"/>
    <w:rsid w:val="00AC2347"/>
    <w:pPr>
      <w:widowControl/>
      <w:spacing w:line="360" w:lineRule="atLeast"/>
      <w:ind w:left="225"/>
    </w:pPr>
    <w:rPr>
      <w:rFonts w:ascii="新細明體" w:eastAsia="新細明體" w:hAnsi="新細明體" w:cs="新細明體"/>
      <w:kern w:val="0"/>
      <w:szCs w:val="24"/>
    </w:rPr>
  </w:style>
  <w:style w:type="paragraph" w:customStyle="1" w:styleId="forumuser">
    <w:name w:val="forum_user"/>
    <w:basedOn w:val="a"/>
    <w:rsid w:val="00AC2347"/>
    <w:pPr>
      <w:widowControl/>
    </w:pPr>
    <w:rPr>
      <w:rFonts w:ascii="新細明體" w:eastAsia="新細明體" w:hAnsi="新細明體" w:cs="新細明體"/>
      <w:kern w:val="0"/>
      <w:szCs w:val="24"/>
    </w:rPr>
  </w:style>
  <w:style w:type="paragraph" w:customStyle="1" w:styleId="publish">
    <w:name w:val="publish"/>
    <w:basedOn w:val="a"/>
    <w:rsid w:val="00AC2347"/>
    <w:pPr>
      <w:widowControl/>
    </w:pPr>
    <w:rPr>
      <w:rFonts w:ascii="新細明體" w:eastAsia="新細明體" w:hAnsi="新細明體" w:cs="新細明體"/>
      <w:kern w:val="0"/>
      <w:szCs w:val="24"/>
    </w:rPr>
  </w:style>
  <w:style w:type="paragraph" w:customStyle="1" w:styleId="feedback">
    <w:name w:val="feedback"/>
    <w:basedOn w:val="a"/>
    <w:rsid w:val="00AC2347"/>
    <w:pPr>
      <w:widowControl/>
    </w:pPr>
    <w:rPr>
      <w:rFonts w:ascii="新細明體" w:eastAsia="新細明體" w:hAnsi="新細明體" w:cs="新細明體"/>
      <w:color w:val="000066"/>
      <w:kern w:val="0"/>
      <w:sz w:val="19"/>
      <w:szCs w:val="19"/>
    </w:rPr>
  </w:style>
  <w:style w:type="paragraph" w:customStyle="1" w:styleId="adbannerimg">
    <w:name w:val="adbanner_img"/>
    <w:basedOn w:val="a"/>
    <w:rsid w:val="00AC2347"/>
    <w:pPr>
      <w:widowControl/>
      <w:spacing w:before="30" w:after="30"/>
      <w:ind w:left="30" w:right="30"/>
    </w:pPr>
    <w:rPr>
      <w:rFonts w:ascii="新細明體" w:eastAsia="新細明體" w:hAnsi="新細明體" w:cs="新細明體"/>
      <w:kern w:val="0"/>
      <w:szCs w:val="24"/>
    </w:rPr>
  </w:style>
  <w:style w:type="paragraph" w:customStyle="1" w:styleId="epapersubtit">
    <w:name w:val="epaper_sub_tit"/>
    <w:basedOn w:val="a"/>
    <w:rsid w:val="00AC2347"/>
    <w:pPr>
      <w:widowControl/>
      <w:ind w:firstLine="600"/>
      <w:textAlignment w:val="bottom"/>
    </w:pPr>
    <w:rPr>
      <w:rFonts w:ascii="新細明體" w:eastAsia="新細明體" w:hAnsi="新細明體" w:cs="新細明體"/>
      <w:kern w:val="0"/>
      <w:szCs w:val="24"/>
    </w:rPr>
  </w:style>
  <w:style w:type="paragraph" w:customStyle="1" w:styleId="epaperleaf">
    <w:name w:val="epaper_leaf"/>
    <w:basedOn w:val="a"/>
    <w:rsid w:val="00AC2347"/>
    <w:pPr>
      <w:widowControl/>
      <w:ind w:firstLine="600"/>
    </w:pPr>
    <w:rPr>
      <w:rFonts w:ascii="新細明體" w:eastAsia="新細明體" w:hAnsi="新細明體" w:cs="新細明體"/>
      <w:kern w:val="0"/>
      <w:szCs w:val="24"/>
    </w:rPr>
  </w:style>
  <w:style w:type="paragraph" w:customStyle="1" w:styleId="member">
    <w:name w:val="member"/>
    <w:basedOn w:val="a"/>
    <w:rsid w:val="00AC2347"/>
    <w:pPr>
      <w:widowControl/>
    </w:pPr>
    <w:rPr>
      <w:rFonts w:ascii="新細明體" w:eastAsia="新細明體" w:hAnsi="新細明體" w:cs="新細明體"/>
      <w:color w:val="FFFFFF"/>
      <w:kern w:val="0"/>
      <w:szCs w:val="24"/>
    </w:rPr>
  </w:style>
  <w:style w:type="paragraph" w:customStyle="1" w:styleId="srchbutton1">
    <w:name w:val="srch_button1"/>
    <w:basedOn w:val="a"/>
    <w:rsid w:val="00AC2347"/>
    <w:pPr>
      <w:widowControl/>
      <w:shd w:val="clear" w:color="auto" w:fill="D6D6D6"/>
      <w:ind w:left="15"/>
      <w:textAlignment w:val="top"/>
    </w:pPr>
    <w:rPr>
      <w:rFonts w:ascii="Arial" w:eastAsia="新細明體" w:hAnsi="Arial" w:cs="Arial"/>
      <w:color w:val="666666"/>
      <w:kern w:val="0"/>
      <w:szCs w:val="24"/>
    </w:rPr>
  </w:style>
  <w:style w:type="paragraph" w:customStyle="1" w:styleId="srchbutton2">
    <w:name w:val="srch_button2"/>
    <w:basedOn w:val="a"/>
    <w:rsid w:val="00AC2347"/>
    <w:pPr>
      <w:widowControl/>
      <w:shd w:val="clear" w:color="auto" w:fill="C7BAB6"/>
      <w:ind w:left="15"/>
      <w:textAlignment w:val="top"/>
    </w:pPr>
    <w:rPr>
      <w:rFonts w:ascii="Arial" w:eastAsia="新細明體" w:hAnsi="Arial" w:cs="Arial"/>
      <w:color w:val="FFFFFF"/>
      <w:kern w:val="0"/>
      <w:szCs w:val="24"/>
    </w:rPr>
  </w:style>
  <w:style w:type="paragraph" w:customStyle="1" w:styleId="srchbox">
    <w:name w:val="srch_box"/>
    <w:basedOn w:val="a"/>
    <w:rsid w:val="00AC2347"/>
    <w:pPr>
      <w:widowControl/>
      <w:pBdr>
        <w:top w:val="single" w:sz="6" w:space="0" w:color="AAAAAA"/>
        <w:left w:val="single" w:sz="6" w:space="0" w:color="AAAAAA"/>
        <w:bottom w:val="single" w:sz="6" w:space="0" w:color="AAAAAA"/>
        <w:right w:val="single" w:sz="6" w:space="0" w:color="AAAAAA"/>
      </w:pBdr>
      <w:shd w:val="clear" w:color="auto" w:fill="FFFFFF"/>
      <w:spacing w:before="75"/>
      <w:ind w:left="75"/>
    </w:pPr>
    <w:rPr>
      <w:rFonts w:ascii="Arial" w:eastAsia="新細明體" w:hAnsi="Arial" w:cs="Arial"/>
      <w:color w:val="555555"/>
      <w:kern w:val="0"/>
      <w:szCs w:val="24"/>
    </w:rPr>
  </w:style>
  <w:style w:type="paragraph" w:customStyle="1" w:styleId="submenu">
    <w:name w:val="submenu"/>
    <w:basedOn w:val="a"/>
    <w:rsid w:val="00AC2347"/>
    <w:pPr>
      <w:widowControl/>
    </w:pPr>
    <w:rPr>
      <w:rFonts w:ascii="新細明體" w:eastAsia="新細明體" w:hAnsi="新細明體" w:cs="新細明體"/>
      <w:kern w:val="0"/>
      <w:szCs w:val="24"/>
    </w:rPr>
  </w:style>
  <w:style w:type="paragraph" w:customStyle="1" w:styleId="aaa">
    <w:name w:val="aaa"/>
    <w:basedOn w:val="a"/>
    <w:rsid w:val="00AC2347"/>
    <w:pPr>
      <w:widowControl/>
      <w:ind w:right="192"/>
    </w:pPr>
    <w:rPr>
      <w:rFonts w:ascii="新細明體" w:eastAsia="新細明體" w:hAnsi="新細明體" w:cs="新細明體"/>
      <w:kern w:val="0"/>
      <w:szCs w:val="24"/>
    </w:rPr>
  </w:style>
  <w:style w:type="paragraph" w:customStyle="1" w:styleId="sitmapbox">
    <w:name w:val="sitmap_box"/>
    <w:basedOn w:val="a"/>
    <w:rsid w:val="00AC2347"/>
    <w:pPr>
      <w:widowControl/>
    </w:pPr>
    <w:rPr>
      <w:rFonts w:ascii="新細明體" w:eastAsia="新細明體" w:hAnsi="新細明體" w:cs="新細明體"/>
      <w:color w:val="C0C0C0"/>
      <w:kern w:val="0"/>
      <w:szCs w:val="24"/>
    </w:rPr>
  </w:style>
  <w:style w:type="paragraph" w:customStyle="1" w:styleId="sitemap">
    <w:name w:val="sitemap"/>
    <w:basedOn w:val="a"/>
    <w:rsid w:val="00AC2347"/>
    <w:pPr>
      <w:widowControl/>
      <w:pBdr>
        <w:top w:val="dashed" w:sz="6" w:space="0" w:color="6666FF"/>
        <w:left w:val="dashed" w:sz="6" w:space="0" w:color="6666FF"/>
        <w:bottom w:val="dashed" w:sz="6" w:space="0" w:color="6666FF"/>
        <w:right w:val="dashed" w:sz="6" w:space="0" w:color="6666FF"/>
      </w:pBdr>
      <w:ind w:left="450" w:right="450"/>
    </w:pPr>
    <w:rPr>
      <w:rFonts w:ascii="新細明體" w:eastAsia="新細明體" w:hAnsi="新細明體" w:cs="新細明體"/>
      <w:kern w:val="0"/>
      <w:szCs w:val="24"/>
    </w:rPr>
  </w:style>
  <w:style w:type="paragraph" w:customStyle="1" w:styleId="h01">
    <w:name w:val="h01"/>
    <w:basedOn w:val="a"/>
    <w:rsid w:val="00AC2347"/>
    <w:pPr>
      <w:widowControl/>
    </w:pPr>
    <w:rPr>
      <w:rFonts w:ascii="Arial" w:eastAsia="新細明體" w:hAnsi="Arial" w:cs="Arial"/>
      <w:b/>
      <w:bCs/>
      <w:color w:val="003399"/>
      <w:kern w:val="0"/>
      <w:sz w:val="26"/>
      <w:szCs w:val="26"/>
    </w:rPr>
  </w:style>
  <w:style w:type="paragraph" w:customStyle="1" w:styleId="h02">
    <w:name w:val="h02"/>
    <w:basedOn w:val="a"/>
    <w:rsid w:val="00AC2347"/>
    <w:pPr>
      <w:widowControl/>
    </w:pPr>
    <w:rPr>
      <w:rFonts w:ascii="Arial" w:eastAsia="新細明體" w:hAnsi="Arial" w:cs="Arial"/>
      <w:b/>
      <w:bCs/>
      <w:color w:val="0066CC"/>
      <w:kern w:val="0"/>
      <w:sz w:val="30"/>
      <w:szCs w:val="30"/>
    </w:rPr>
  </w:style>
  <w:style w:type="paragraph" w:customStyle="1" w:styleId="h03">
    <w:name w:val="h03"/>
    <w:basedOn w:val="a"/>
    <w:rsid w:val="00AC2347"/>
    <w:pPr>
      <w:widowControl/>
    </w:pPr>
    <w:rPr>
      <w:rFonts w:ascii="Arial" w:eastAsia="新細明體" w:hAnsi="Arial" w:cs="Arial"/>
      <w:b/>
      <w:bCs/>
      <w:color w:val="009999"/>
      <w:kern w:val="0"/>
      <w:sz w:val="29"/>
      <w:szCs w:val="29"/>
    </w:rPr>
  </w:style>
  <w:style w:type="paragraph" w:customStyle="1" w:styleId="h04">
    <w:name w:val="h04"/>
    <w:basedOn w:val="a"/>
    <w:rsid w:val="00AC2347"/>
    <w:pPr>
      <w:widowControl/>
    </w:pPr>
    <w:rPr>
      <w:rFonts w:ascii="Arial" w:eastAsia="新細明體" w:hAnsi="Arial" w:cs="Arial"/>
      <w:b/>
      <w:bCs/>
      <w:color w:val="339900"/>
      <w:kern w:val="0"/>
      <w:sz w:val="29"/>
      <w:szCs w:val="29"/>
    </w:rPr>
  </w:style>
  <w:style w:type="paragraph" w:customStyle="1" w:styleId="h05">
    <w:name w:val="h05"/>
    <w:basedOn w:val="a"/>
    <w:rsid w:val="00AC2347"/>
    <w:pPr>
      <w:widowControl/>
    </w:pPr>
    <w:rPr>
      <w:rFonts w:ascii="Arial" w:eastAsia="新細明體" w:hAnsi="Arial" w:cs="Arial"/>
      <w:b/>
      <w:bCs/>
      <w:color w:val="FF6600"/>
      <w:kern w:val="0"/>
      <w:sz w:val="29"/>
      <w:szCs w:val="29"/>
    </w:rPr>
  </w:style>
  <w:style w:type="paragraph" w:customStyle="1" w:styleId="h06">
    <w:name w:val="h06"/>
    <w:basedOn w:val="a"/>
    <w:rsid w:val="00AC2347"/>
    <w:pPr>
      <w:widowControl/>
    </w:pPr>
    <w:rPr>
      <w:rFonts w:ascii="Arial" w:eastAsia="新細明體" w:hAnsi="Arial" w:cs="Arial"/>
      <w:b/>
      <w:bCs/>
      <w:color w:val="FFFFFF"/>
      <w:kern w:val="0"/>
      <w:sz w:val="29"/>
      <w:szCs w:val="29"/>
    </w:rPr>
  </w:style>
  <w:style w:type="paragraph" w:customStyle="1" w:styleId="c01">
    <w:name w:val="c01"/>
    <w:basedOn w:val="a"/>
    <w:rsid w:val="00AC2347"/>
    <w:pPr>
      <w:widowControl/>
    </w:pPr>
    <w:rPr>
      <w:rFonts w:ascii="Arial" w:eastAsia="新細明體" w:hAnsi="Arial" w:cs="Arial"/>
      <w:color w:val="000000"/>
      <w:kern w:val="0"/>
      <w:szCs w:val="24"/>
    </w:rPr>
  </w:style>
  <w:style w:type="paragraph" w:customStyle="1" w:styleId="c02">
    <w:name w:val="c02"/>
    <w:basedOn w:val="a"/>
    <w:rsid w:val="00AC2347"/>
    <w:pPr>
      <w:widowControl/>
    </w:pPr>
    <w:rPr>
      <w:rFonts w:ascii="Arial" w:eastAsia="新細明體" w:hAnsi="Arial" w:cs="Arial"/>
      <w:color w:val="5A5A5A"/>
      <w:kern w:val="0"/>
      <w:szCs w:val="24"/>
    </w:rPr>
  </w:style>
  <w:style w:type="paragraph" w:customStyle="1" w:styleId="c03">
    <w:name w:val="c03"/>
    <w:basedOn w:val="a"/>
    <w:rsid w:val="00AC2347"/>
    <w:pPr>
      <w:widowControl/>
    </w:pPr>
    <w:rPr>
      <w:rFonts w:ascii="Arial" w:eastAsia="新細明體" w:hAnsi="Arial" w:cs="Arial"/>
      <w:color w:val="FFFFFF"/>
      <w:kern w:val="0"/>
      <w:szCs w:val="24"/>
    </w:rPr>
  </w:style>
  <w:style w:type="paragraph" w:customStyle="1" w:styleId="c04">
    <w:name w:val="c04"/>
    <w:basedOn w:val="a"/>
    <w:rsid w:val="00AC2347"/>
    <w:pPr>
      <w:widowControl/>
    </w:pPr>
    <w:rPr>
      <w:rFonts w:ascii="Arial" w:eastAsia="新細明體" w:hAnsi="Arial" w:cs="Arial"/>
      <w:color w:val="003366"/>
      <w:kern w:val="0"/>
      <w:szCs w:val="24"/>
    </w:rPr>
  </w:style>
  <w:style w:type="paragraph" w:customStyle="1" w:styleId="c05">
    <w:name w:val="c05"/>
    <w:basedOn w:val="a"/>
    <w:rsid w:val="00AC2347"/>
    <w:pPr>
      <w:widowControl/>
    </w:pPr>
    <w:rPr>
      <w:rFonts w:ascii="Arial" w:eastAsia="新細明體" w:hAnsi="Arial" w:cs="Arial"/>
      <w:b/>
      <w:bCs/>
      <w:color w:val="0066CC"/>
      <w:kern w:val="0"/>
      <w:szCs w:val="24"/>
    </w:rPr>
  </w:style>
  <w:style w:type="paragraph" w:customStyle="1" w:styleId="c06">
    <w:name w:val="c06"/>
    <w:basedOn w:val="a"/>
    <w:rsid w:val="00AC2347"/>
    <w:pPr>
      <w:widowControl/>
      <w:spacing w:line="360" w:lineRule="atLeast"/>
    </w:pPr>
    <w:rPr>
      <w:rFonts w:ascii="Arial" w:eastAsia="新細明體" w:hAnsi="Arial" w:cs="Arial"/>
      <w:b/>
      <w:bCs/>
      <w:color w:val="009900"/>
      <w:kern w:val="0"/>
      <w:szCs w:val="24"/>
    </w:rPr>
  </w:style>
  <w:style w:type="paragraph" w:customStyle="1" w:styleId="c07">
    <w:name w:val="c07"/>
    <w:basedOn w:val="a"/>
    <w:rsid w:val="00AC2347"/>
    <w:pPr>
      <w:widowControl/>
    </w:pPr>
    <w:rPr>
      <w:rFonts w:ascii="Arial" w:eastAsia="新細明體" w:hAnsi="Arial" w:cs="Arial"/>
      <w:color w:val="FF0066"/>
      <w:kern w:val="0"/>
      <w:szCs w:val="24"/>
    </w:rPr>
  </w:style>
  <w:style w:type="paragraph" w:customStyle="1" w:styleId="c08">
    <w:name w:val="c08"/>
    <w:basedOn w:val="a"/>
    <w:rsid w:val="00AC2347"/>
    <w:pPr>
      <w:widowControl/>
    </w:pPr>
    <w:rPr>
      <w:rFonts w:ascii="Arial" w:eastAsia="新細明體" w:hAnsi="Arial" w:cs="Arial"/>
      <w:b/>
      <w:bCs/>
      <w:color w:val="FF6600"/>
      <w:kern w:val="0"/>
      <w:szCs w:val="24"/>
    </w:rPr>
  </w:style>
  <w:style w:type="paragraph" w:customStyle="1" w:styleId="c09">
    <w:name w:val="c09"/>
    <w:basedOn w:val="a"/>
    <w:rsid w:val="00AC2347"/>
    <w:pPr>
      <w:widowControl/>
    </w:pPr>
    <w:rPr>
      <w:rFonts w:ascii="Arial" w:eastAsia="新細明體" w:hAnsi="Arial" w:cs="Arial"/>
      <w:color w:val="5858C7"/>
      <w:kern w:val="0"/>
      <w:szCs w:val="24"/>
    </w:rPr>
  </w:style>
  <w:style w:type="paragraph" w:customStyle="1" w:styleId="titicon01">
    <w:name w:val="tit_icon01"/>
    <w:basedOn w:val="a"/>
    <w:rsid w:val="00AC2347"/>
    <w:pPr>
      <w:widowControl/>
      <w:spacing w:line="900" w:lineRule="atLeast"/>
    </w:pPr>
    <w:rPr>
      <w:rFonts w:ascii="新細明體" w:eastAsia="新細明體" w:hAnsi="新細明體" w:cs="新細明體"/>
      <w:kern w:val="0"/>
      <w:szCs w:val="24"/>
    </w:rPr>
  </w:style>
  <w:style w:type="paragraph" w:customStyle="1" w:styleId="titicon02">
    <w:name w:val="tit_icon02"/>
    <w:basedOn w:val="a"/>
    <w:rsid w:val="00AC2347"/>
    <w:pPr>
      <w:widowControl/>
      <w:spacing w:line="825" w:lineRule="atLeast"/>
    </w:pPr>
    <w:rPr>
      <w:rFonts w:ascii="新細明體" w:eastAsia="新細明體" w:hAnsi="新細明體" w:cs="新細明體"/>
      <w:kern w:val="0"/>
      <w:szCs w:val="24"/>
    </w:rPr>
  </w:style>
  <w:style w:type="paragraph" w:customStyle="1" w:styleId="titicon03">
    <w:name w:val="tit_icon03"/>
    <w:basedOn w:val="a"/>
    <w:rsid w:val="00AC2347"/>
    <w:pPr>
      <w:widowControl/>
      <w:spacing w:line="900" w:lineRule="atLeast"/>
    </w:pPr>
    <w:rPr>
      <w:rFonts w:ascii="新細明體" w:eastAsia="新細明體" w:hAnsi="新細明體" w:cs="新細明體"/>
      <w:kern w:val="0"/>
      <w:szCs w:val="24"/>
    </w:rPr>
  </w:style>
  <w:style w:type="paragraph" w:customStyle="1" w:styleId="item01">
    <w:name w:val="item01"/>
    <w:basedOn w:val="a"/>
    <w:rsid w:val="00AC2347"/>
    <w:pPr>
      <w:widowControl/>
      <w:spacing w:line="600" w:lineRule="atLeast"/>
    </w:pPr>
    <w:rPr>
      <w:rFonts w:ascii="新細明體" w:eastAsia="新細明體" w:hAnsi="新細明體" w:cs="新細明體"/>
      <w:kern w:val="0"/>
      <w:szCs w:val="24"/>
    </w:rPr>
  </w:style>
  <w:style w:type="paragraph" w:customStyle="1" w:styleId="item02">
    <w:name w:val="item02"/>
    <w:basedOn w:val="a"/>
    <w:rsid w:val="00AC2347"/>
    <w:pPr>
      <w:widowControl/>
      <w:spacing w:line="300" w:lineRule="atLeast"/>
    </w:pPr>
    <w:rPr>
      <w:rFonts w:ascii="新細明體" w:eastAsia="新細明體" w:hAnsi="新細明體" w:cs="新細明體"/>
      <w:kern w:val="0"/>
      <w:szCs w:val="24"/>
    </w:rPr>
  </w:style>
  <w:style w:type="paragraph" w:customStyle="1" w:styleId="item03">
    <w:name w:val="item03"/>
    <w:basedOn w:val="a"/>
    <w:rsid w:val="00AC2347"/>
    <w:pPr>
      <w:widowControl/>
      <w:spacing w:line="300" w:lineRule="atLeast"/>
    </w:pPr>
    <w:rPr>
      <w:rFonts w:ascii="新細明體" w:eastAsia="新細明體" w:hAnsi="新細明體" w:cs="新細明體"/>
      <w:kern w:val="0"/>
      <w:szCs w:val="24"/>
    </w:rPr>
  </w:style>
  <w:style w:type="paragraph" w:customStyle="1" w:styleId="item04">
    <w:name w:val="item04"/>
    <w:basedOn w:val="a"/>
    <w:rsid w:val="00AC2347"/>
    <w:pPr>
      <w:widowControl/>
      <w:spacing w:line="300" w:lineRule="atLeast"/>
    </w:pPr>
    <w:rPr>
      <w:rFonts w:ascii="新細明體" w:eastAsia="新細明體" w:hAnsi="新細明體" w:cs="新細明體"/>
      <w:kern w:val="0"/>
      <w:szCs w:val="24"/>
    </w:rPr>
  </w:style>
  <w:style w:type="paragraph" w:customStyle="1" w:styleId="aioitem01">
    <w:name w:val="aio_item01"/>
    <w:basedOn w:val="a"/>
    <w:rsid w:val="00AC2347"/>
    <w:pPr>
      <w:widowControl/>
    </w:pPr>
    <w:rPr>
      <w:rFonts w:ascii="新細明體" w:eastAsia="新細明體" w:hAnsi="新細明體" w:cs="新細明體"/>
      <w:kern w:val="0"/>
      <w:szCs w:val="24"/>
    </w:rPr>
  </w:style>
  <w:style w:type="paragraph" w:customStyle="1" w:styleId="aioitem02">
    <w:name w:val="aio_item02"/>
    <w:basedOn w:val="a"/>
    <w:rsid w:val="00AC2347"/>
    <w:pPr>
      <w:widowControl/>
    </w:pPr>
    <w:rPr>
      <w:rFonts w:ascii="新細明體" w:eastAsia="新細明體" w:hAnsi="新細明體" w:cs="新細明體"/>
      <w:kern w:val="0"/>
      <w:szCs w:val="24"/>
    </w:rPr>
  </w:style>
  <w:style w:type="paragraph" w:customStyle="1" w:styleId="aioitem03">
    <w:name w:val="aio_item03"/>
    <w:basedOn w:val="a"/>
    <w:rsid w:val="00AC2347"/>
    <w:pPr>
      <w:widowControl/>
    </w:pPr>
    <w:rPr>
      <w:rFonts w:ascii="新細明體" w:eastAsia="新細明體" w:hAnsi="新細明體" w:cs="新細明體"/>
      <w:kern w:val="0"/>
      <w:szCs w:val="24"/>
    </w:rPr>
  </w:style>
  <w:style w:type="paragraph" w:customStyle="1" w:styleId="line01">
    <w:name w:val="line01"/>
    <w:basedOn w:val="a"/>
    <w:rsid w:val="00AC2347"/>
    <w:pPr>
      <w:widowControl/>
      <w:spacing w:line="408" w:lineRule="atLeast"/>
    </w:pPr>
    <w:rPr>
      <w:rFonts w:ascii="新細明體" w:eastAsia="新細明體" w:hAnsi="新細明體" w:cs="新細明體"/>
      <w:kern w:val="0"/>
      <w:szCs w:val="24"/>
    </w:rPr>
  </w:style>
  <w:style w:type="paragraph" w:customStyle="1" w:styleId="line02">
    <w:name w:val="line02"/>
    <w:basedOn w:val="a"/>
    <w:rsid w:val="00AC2347"/>
    <w:pPr>
      <w:widowControl/>
      <w:spacing w:line="408" w:lineRule="atLeast"/>
    </w:pPr>
    <w:rPr>
      <w:rFonts w:ascii="新細明體" w:eastAsia="新細明體" w:hAnsi="新細明體" w:cs="新細明體"/>
      <w:kern w:val="0"/>
      <w:szCs w:val="24"/>
    </w:rPr>
  </w:style>
  <w:style w:type="paragraph" w:customStyle="1" w:styleId="line03">
    <w:name w:val="line03"/>
    <w:basedOn w:val="a"/>
    <w:rsid w:val="00AC2347"/>
    <w:pPr>
      <w:widowControl/>
      <w:spacing w:line="408" w:lineRule="atLeast"/>
    </w:pPr>
    <w:rPr>
      <w:rFonts w:ascii="新細明體" w:eastAsia="新細明體" w:hAnsi="新細明體" w:cs="新細明體"/>
      <w:kern w:val="0"/>
      <w:szCs w:val="24"/>
    </w:rPr>
  </w:style>
  <w:style w:type="paragraph" w:customStyle="1" w:styleId="line04">
    <w:name w:val="line04"/>
    <w:basedOn w:val="a"/>
    <w:rsid w:val="00AC2347"/>
    <w:pPr>
      <w:widowControl/>
      <w:spacing w:line="408" w:lineRule="atLeast"/>
    </w:pPr>
    <w:rPr>
      <w:rFonts w:ascii="新細明體" w:eastAsia="新細明體" w:hAnsi="新細明體" w:cs="新細明體"/>
      <w:kern w:val="0"/>
      <w:szCs w:val="24"/>
    </w:rPr>
  </w:style>
  <w:style w:type="paragraph" w:customStyle="1" w:styleId="textbutton">
    <w:name w:val="text_button"/>
    <w:basedOn w:val="a"/>
    <w:rsid w:val="00AC2347"/>
    <w:pPr>
      <w:widowControl/>
      <w:spacing w:before="30"/>
      <w:textAlignment w:val="top"/>
    </w:pPr>
    <w:rPr>
      <w:rFonts w:ascii="Arial" w:eastAsia="新細明體" w:hAnsi="Arial" w:cs="Arial"/>
      <w:color w:val="FFFFFF"/>
      <w:kern w:val="0"/>
      <w:sz w:val="22"/>
    </w:rPr>
  </w:style>
  <w:style w:type="paragraph" w:customStyle="1" w:styleId="formbutton">
    <w:name w:val="form_button"/>
    <w:basedOn w:val="a"/>
    <w:rsid w:val="00AC2347"/>
    <w:pPr>
      <w:widowControl/>
      <w:spacing w:before="75" w:after="75"/>
      <w:ind w:left="75" w:right="75"/>
    </w:pPr>
    <w:rPr>
      <w:rFonts w:ascii="新細明體" w:eastAsia="新細明體" w:hAnsi="新細明體" w:cs="新細明體"/>
      <w:color w:val="FFFFFF"/>
      <w:kern w:val="0"/>
      <w:szCs w:val="24"/>
    </w:rPr>
  </w:style>
  <w:style w:type="paragraph" w:customStyle="1" w:styleId="textbox01">
    <w:name w:val="text_box01"/>
    <w:basedOn w:val="a"/>
    <w:rsid w:val="00AC2347"/>
    <w:pPr>
      <w:widowControl/>
      <w:pBdr>
        <w:top w:val="single" w:sz="6" w:space="1" w:color="AAAAAA"/>
        <w:left w:val="single" w:sz="6" w:space="1" w:color="AAAAAA"/>
        <w:bottom w:val="single" w:sz="6" w:space="1" w:color="AAAAAA"/>
        <w:right w:val="single" w:sz="6" w:space="1" w:color="AAAAAA"/>
      </w:pBdr>
      <w:shd w:val="clear" w:color="auto" w:fill="FAFAFA"/>
      <w:spacing w:before="30" w:after="30"/>
      <w:ind w:right="30"/>
    </w:pPr>
    <w:rPr>
      <w:rFonts w:ascii="Arial" w:eastAsia="新細明體" w:hAnsi="Arial" w:cs="Arial"/>
      <w:color w:val="555555"/>
      <w:kern w:val="0"/>
      <w:sz w:val="22"/>
    </w:rPr>
  </w:style>
  <w:style w:type="paragraph" w:customStyle="1" w:styleId="textbox02">
    <w:name w:val="text_box02"/>
    <w:basedOn w:val="a"/>
    <w:rsid w:val="00AC2347"/>
    <w:pPr>
      <w:widowControl/>
      <w:pBdr>
        <w:top w:val="single" w:sz="6" w:space="0" w:color="AAAAAA"/>
        <w:left w:val="single" w:sz="6" w:space="0" w:color="AAAAAA"/>
        <w:bottom w:val="single" w:sz="6" w:space="0" w:color="AAAAAA"/>
        <w:right w:val="single" w:sz="6" w:space="0" w:color="AAAAAA"/>
      </w:pBdr>
      <w:shd w:val="clear" w:color="auto" w:fill="FFFFFF"/>
      <w:spacing w:before="30"/>
    </w:pPr>
    <w:rPr>
      <w:rFonts w:ascii="Arial" w:eastAsia="新細明體" w:hAnsi="Arial" w:cs="Arial"/>
      <w:kern w:val="0"/>
      <w:szCs w:val="24"/>
    </w:rPr>
  </w:style>
  <w:style w:type="paragraph" w:customStyle="1" w:styleId="color01">
    <w:name w:val="color01"/>
    <w:basedOn w:val="a"/>
    <w:rsid w:val="00AC2347"/>
    <w:pPr>
      <w:widowControl/>
      <w:shd w:val="clear" w:color="auto" w:fill="E7F2FA"/>
    </w:pPr>
    <w:rPr>
      <w:rFonts w:ascii="新細明體" w:eastAsia="新細明體" w:hAnsi="新細明體" w:cs="新細明體"/>
      <w:kern w:val="0"/>
      <w:szCs w:val="24"/>
    </w:rPr>
  </w:style>
  <w:style w:type="paragraph" w:customStyle="1" w:styleId="color02">
    <w:name w:val="color02"/>
    <w:basedOn w:val="a"/>
    <w:rsid w:val="00AC2347"/>
    <w:pPr>
      <w:widowControl/>
      <w:shd w:val="clear" w:color="auto" w:fill="F1F1F1"/>
    </w:pPr>
    <w:rPr>
      <w:rFonts w:ascii="新細明體" w:eastAsia="新細明體" w:hAnsi="新細明體" w:cs="新細明體"/>
      <w:kern w:val="0"/>
      <w:szCs w:val="24"/>
    </w:rPr>
  </w:style>
  <w:style w:type="paragraph" w:customStyle="1" w:styleId="formlist01">
    <w:name w:val="formlist01"/>
    <w:basedOn w:val="a"/>
    <w:rsid w:val="00AC2347"/>
    <w:pPr>
      <w:widowControl/>
    </w:pPr>
    <w:rPr>
      <w:rFonts w:ascii="Arial" w:eastAsia="新細明體" w:hAnsi="Arial" w:cs="Arial"/>
      <w:kern w:val="0"/>
      <w:szCs w:val="24"/>
    </w:rPr>
  </w:style>
  <w:style w:type="paragraph" w:customStyle="1" w:styleId="formborder">
    <w:name w:val="form_border"/>
    <w:basedOn w:val="a"/>
    <w:rsid w:val="00AC2347"/>
    <w:pPr>
      <w:widowControl/>
      <w:pBdr>
        <w:top w:val="single" w:sz="6" w:space="0" w:color="EAEAEA"/>
        <w:left w:val="single" w:sz="6" w:space="0" w:color="EAEAEA"/>
        <w:right w:val="single" w:sz="6" w:space="0" w:color="EAEAEA"/>
      </w:pBdr>
    </w:pPr>
    <w:rPr>
      <w:rFonts w:ascii="新細明體" w:eastAsia="新細明體" w:hAnsi="新細明體" w:cs="新細明體"/>
      <w:kern w:val="0"/>
      <w:szCs w:val="24"/>
    </w:rPr>
  </w:style>
  <w:style w:type="paragraph" w:customStyle="1" w:styleId="corner">
    <w:name w:val="corner"/>
    <w:basedOn w:val="a"/>
    <w:rsid w:val="00AC2347"/>
    <w:pPr>
      <w:widowControl/>
    </w:pPr>
    <w:rPr>
      <w:rFonts w:ascii="新細明體" w:eastAsia="新細明體" w:hAnsi="新細明體" w:cs="新細明體"/>
      <w:kern w:val="0"/>
      <w:szCs w:val="24"/>
    </w:rPr>
  </w:style>
  <w:style w:type="paragraph" w:customStyle="1" w:styleId="textleft">
    <w:name w:val="textleft"/>
    <w:basedOn w:val="a"/>
    <w:rsid w:val="00AC2347"/>
    <w:pPr>
      <w:widowControl/>
    </w:pPr>
    <w:rPr>
      <w:rFonts w:ascii="新細明體" w:eastAsia="新細明體" w:hAnsi="新細明體" w:cs="新細明體"/>
      <w:kern w:val="0"/>
      <w:szCs w:val="24"/>
    </w:rPr>
  </w:style>
  <w:style w:type="paragraph" w:customStyle="1" w:styleId="list04">
    <w:name w:val="list04"/>
    <w:basedOn w:val="a"/>
    <w:rsid w:val="00AC2347"/>
    <w:pPr>
      <w:widowControl/>
      <w:jc w:val="center"/>
    </w:pPr>
    <w:rPr>
      <w:rFonts w:ascii="Arial" w:eastAsia="新細明體" w:hAnsi="Arial" w:cs="Arial"/>
      <w:kern w:val="0"/>
      <w:szCs w:val="24"/>
    </w:rPr>
  </w:style>
  <w:style w:type="paragraph" w:customStyle="1" w:styleId="empty">
    <w:name w:val="empty"/>
    <w:basedOn w:val="a"/>
    <w:rsid w:val="00AC2347"/>
    <w:pPr>
      <w:widowControl/>
      <w:pBdr>
        <w:top w:val="single" w:sz="6" w:space="0" w:color="DBE5F3"/>
        <w:left w:val="single" w:sz="6" w:space="0" w:color="DBE5F3"/>
        <w:bottom w:val="single" w:sz="6" w:space="0" w:color="DBE5F3"/>
        <w:right w:val="single" w:sz="6" w:space="0" w:color="DBE5F3"/>
      </w:pBdr>
    </w:pPr>
    <w:rPr>
      <w:rFonts w:ascii="Arial" w:eastAsia="新細明體" w:hAnsi="Arial" w:cs="Arial"/>
      <w:kern w:val="0"/>
      <w:szCs w:val="24"/>
    </w:rPr>
  </w:style>
  <w:style w:type="paragraph" w:customStyle="1" w:styleId="lbloffice">
    <w:name w:val="lbloffice"/>
    <w:basedOn w:val="a"/>
    <w:rsid w:val="00AC2347"/>
    <w:pPr>
      <w:widowControl/>
    </w:pPr>
    <w:rPr>
      <w:rFonts w:ascii="新細明體" w:eastAsia="新細明體" w:hAnsi="新細明體" w:cs="新細明體"/>
      <w:kern w:val="0"/>
      <w:szCs w:val="24"/>
    </w:rPr>
  </w:style>
  <w:style w:type="paragraph" w:customStyle="1" w:styleId="p1">
    <w:name w:val="p1"/>
    <w:basedOn w:val="a"/>
    <w:rsid w:val="00AC2347"/>
    <w:pPr>
      <w:widowControl/>
    </w:pPr>
    <w:rPr>
      <w:rFonts w:ascii="新細明體" w:eastAsia="新細明體" w:hAnsi="新細明體" w:cs="新細明體"/>
      <w:b/>
      <w:bCs/>
      <w:color w:val="003399"/>
      <w:kern w:val="0"/>
      <w:szCs w:val="24"/>
    </w:rPr>
  </w:style>
  <w:style w:type="paragraph" w:customStyle="1" w:styleId="p2">
    <w:name w:val="p2"/>
    <w:basedOn w:val="a"/>
    <w:rsid w:val="00AC2347"/>
    <w:pPr>
      <w:widowControl/>
    </w:pPr>
    <w:rPr>
      <w:rFonts w:ascii="新細明體" w:eastAsia="新細明體" w:hAnsi="新細明體" w:cs="新細明體"/>
      <w:b/>
      <w:bCs/>
      <w:color w:val="009999"/>
      <w:kern w:val="0"/>
      <w:szCs w:val="24"/>
    </w:rPr>
  </w:style>
  <w:style w:type="paragraph" w:customStyle="1" w:styleId="p3">
    <w:name w:val="p3"/>
    <w:basedOn w:val="a"/>
    <w:rsid w:val="00AC2347"/>
    <w:pPr>
      <w:widowControl/>
    </w:pPr>
    <w:rPr>
      <w:rFonts w:ascii="新細明體" w:eastAsia="新細明體" w:hAnsi="新細明體" w:cs="新細明體"/>
      <w:b/>
      <w:bCs/>
      <w:color w:val="A02876"/>
      <w:kern w:val="0"/>
      <w:szCs w:val="24"/>
    </w:rPr>
  </w:style>
  <w:style w:type="paragraph" w:customStyle="1" w:styleId="p4">
    <w:name w:val="p4"/>
    <w:basedOn w:val="a"/>
    <w:rsid w:val="00AC2347"/>
    <w:pPr>
      <w:widowControl/>
    </w:pPr>
    <w:rPr>
      <w:rFonts w:ascii="新細明體" w:eastAsia="新細明體" w:hAnsi="新細明體" w:cs="新細明體"/>
      <w:b/>
      <w:bCs/>
      <w:color w:val="559936"/>
      <w:kern w:val="0"/>
      <w:szCs w:val="24"/>
    </w:rPr>
  </w:style>
  <w:style w:type="paragraph" w:customStyle="1" w:styleId="p5">
    <w:name w:val="p5"/>
    <w:basedOn w:val="a"/>
    <w:rsid w:val="00AC2347"/>
    <w:pPr>
      <w:widowControl/>
      <w:spacing w:line="360" w:lineRule="atLeast"/>
    </w:pPr>
    <w:rPr>
      <w:rFonts w:ascii="新細明體" w:eastAsia="新細明體" w:hAnsi="新細明體" w:cs="新細明體"/>
      <w:color w:val="5A5A5A"/>
      <w:kern w:val="0"/>
      <w:szCs w:val="24"/>
    </w:rPr>
  </w:style>
  <w:style w:type="paragraph" w:customStyle="1" w:styleId="icon1">
    <w:name w:val="icon1"/>
    <w:basedOn w:val="a"/>
    <w:rsid w:val="00AC2347"/>
    <w:pPr>
      <w:widowControl/>
    </w:pPr>
    <w:rPr>
      <w:rFonts w:ascii="新細明體" w:eastAsia="新細明體" w:hAnsi="新細明體" w:cs="新細明體"/>
      <w:b/>
      <w:bCs/>
      <w:color w:val="000000"/>
      <w:kern w:val="0"/>
      <w:szCs w:val="24"/>
    </w:rPr>
  </w:style>
  <w:style w:type="paragraph" w:customStyle="1" w:styleId="icon2">
    <w:name w:val="icon2"/>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3">
    <w:name w:val="icon3"/>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4">
    <w:name w:val="icon4"/>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5">
    <w:name w:val="icon5"/>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icon5h">
    <w:name w:val="icon5_h"/>
    <w:basedOn w:val="a"/>
    <w:rsid w:val="00AC2347"/>
    <w:pPr>
      <w:widowControl/>
      <w:spacing w:line="480" w:lineRule="auto"/>
    </w:pPr>
    <w:rPr>
      <w:rFonts w:ascii="新細明體" w:eastAsia="新細明體" w:hAnsi="新細明體" w:cs="新細明體"/>
      <w:b/>
      <w:bCs/>
      <w:color w:val="000000"/>
      <w:kern w:val="0"/>
      <w:szCs w:val="24"/>
    </w:rPr>
  </w:style>
  <w:style w:type="paragraph" w:customStyle="1" w:styleId="table01">
    <w:name w:val="table01"/>
    <w:basedOn w:val="a"/>
    <w:rsid w:val="00AC2347"/>
    <w:pPr>
      <w:widowControl/>
      <w:pBdr>
        <w:top w:val="single" w:sz="6" w:space="0" w:color="FFFFFF"/>
        <w:left w:val="single" w:sz="6" w:space="0" w:color="FFFFFF"/>
        <w:bottom w:val="single" w:sz="6" w:space="0" w:color="FFFFFF"/>
        <w:right w:val="single" w:sz="6" w:space="0" w:color="FFFFFF"/>
      </w:pBdr>
      <w:shd w:val="clear" w:color="auto" w:fill="E3E9FF"/>
    </w:pPr>
    <w:rPr>
      <w:rFonts w:ascii="新細明體" w:eastAsia="新細明體" w:hAnsi="新細明體" w:cs="新細明體"/>
      <w:kern w:val="0"/>
      <w:szCs w:val="24"/>
    </w:rPr>
  </w:style>
  <w:style w:type="paragraph" w:customStyle="1" w:styleId="table02">
    <w:name w:val="table02"/>
    <w:basedOn w:val="a"/>
    <w:rsid w:val="00AC2347"/>
    <w:pPr>
      <w:widowControl/>
      <w:pBdr>
        <w:top w:val="single" w:sz="6" w:space="0" w:color="CCCCFF"/>
        <w:left w:val="single" w:sz="6" w:space="0" w:color="CCCCFF"/>
        <w:bottom w:val="single" w:sz="6" w:space="0" w:color="CCCCFF"/>
        <w:right w:val="single" w:sz="6" w:space="0" w:color="CCCCFF"/>
      </w:pBdr>
      <w:shd w:val="clear" w:color="auto" w:fill="FFFFFF"/>
    </w:pPr>
    <w:rPr>
      <w:rFonts w:ascii="新細明體" w:eastAsia="新細明體" w:hAnsi="新細明體" w:cs="新細明體"/>
      <w:color w:val="666666"/>
      <w:kern w:val="0"/>
      <w:szCs w:val="24"/>
    </w:rPr>
  </w:style>
  <w:style w:type="paragraph" w:customStyle="1" w:styleId="text">
    <w:name w:val="text"/>
    <w:basedOn w:val="a"/>
    <w:rsid w:val="00AC2347"/>
    <w:pPr>
      <w:widowControl/>
      <w:spacing w:line="432" w:lineRule="atLeast"/>
    </w:pPr>
    <w:rPr>
      <w:rFonts w:ascii="新細明體" w:eastAsia="新細明體" w:hAnsi="新細明體" w:cs="新細明體"/>
      <w:b/>
      <w:bCs/>
      <w:color w:val="5A5A5A"/>
      <w:kern w:val="0"/>
      <w:szCs w:val="24"/>
    </w:rPr>
  </w:style>
  <w:style w:type="paragraph" w:customStyle="1" w:styleId="submenulist">
    <w:name w:val="submenulist"/>
    <w:basedOn w:val="a"/>
    <w:rsid w:val="00AC2347"/>
    <w:pPr>
      <w:widowControl/>
    </w:pPr>
    <w:rPr>
      <w:rFonts w:ascii="新細明體" w:eastAsia="新細明體" w:hAnsi="新細明體" w:cs="新細明體"/>
      <w:kern w:val="0"/>
      <w:szCs w:val="24"/>
    </w:rPr>
  </w:style>
  <w:style w:type="paragraph" w:customStyle="1" w:styleId="c1">
    <w:name w:val="c1"/>
    <w:basedOn w:val="a"/>
    <w:rsid w:val="00AC2347"/>
    <w:pPr>
      <w:widowControl/>
    </w:pPr>
    <w:rPr>
      <w:rFonts w:ascii="新細明體" w:eastAsia="新細明體" w:hAnsi="新細明體" w:cs="新細明體"/>
      <w:kern w:val="0"/>
      <w:szCs w:val="24"/>
    </w:rPr>
  </w:style>
  <w:style w:type="paragraph" w:customStyle="1" w:styleId="top">
    <w:name w:val="top"/>
    <w:basedOn w:val="a"/>
    <w:rsid w:val="00AC2347"/>
    <w:pPr>
      <w:widowControl/>
    </w:pPr>
    <w:rPr>
      <w:rFonts w:ascii="新細明體" w:eastAsia="新細明體" w:hAnsi="新細明體" w:cs="新細明體"/>
      <w:kern w:val="0"/>
      <w:szCs w:val="24"/>
    </w:rPr>
  </w:style>
  <w:style w:type="paragraph" w:customStyle="1" w:styleId="bottom">
    <w:name w:val="bottom"/>
    <w:basedOn w:val="a"/>
    <w:rsid w:val="00AC2347"/>
    <w:pPr>
      <w:widowControl/>
    </w:pPr>
    <w:rPr>
      <w:rFonts w:ascii="新細明體" w:eastAsia="新細明體" w:hAnsi="新細明體" w:cs="新細明體"/>
      <w:kern w:val="0"/>
      <w:szCs w:val="24"/>
    </w:rPr>
  </w:style>
  <w:style w:type="paragraph" w:customStyle="1" w:styleId="b1">
    <w:name w:val="b1"/>
    <w:basedOn w:val="a"/>
    <w:rsid w:val="00AC2347"/>
    <w:pPr>
      <w:widowControl/>
    </w:pPr>
    <w:rPr>
      <w:rFonts w:ascii="新細明體" w:eastAsia="新細明體" w:hAnsi="新細明體" w:cs="新細明體"/>
      <w:kern w:val="0"/>
      <w:szCs w:val="24"/>
    </w:rPr>
  </w:style>
  <w:style w:type="paragraph" w:customStyle="1" w:styleId="b2">
    <w:name w:val="b2"/>
    <w:basedOn w:val="a"/>
    <w:rsid w:val="00AC2347"/>
    <w:pPr>
      <w:widowControl/>
    </w:pPr>
    <w:rPr>
      <w:rFonts w:ascii="新細明體" w:eastAsia="新細明體" w:hAnsi="新細明體" w:cs="新細明體"/>
      <w:kern w:val="0"/>
      <w:szCs w:val="24"/>
    </w:rPr>
  </w:style>
  <w:style w:type="paragraph" w:customStyle="1" w:styleId="b3">
    <w:name w:val="b3"/>
    <w:basedOn w:val="a"/>
    <w:rsid w:val="00AC2347"/>
    <w:pPr>
      <w:widowControl/>
    </w:pPr>
    <w:rPr>
      <w:rFonts w:ascii="新細明體" w:eastAsia="新細明體" w:hAnsi="新細明體" w:cs="新細明體"/>
      <w:kern w:val="0"/>
      <w:szCs w:val="24"/>
    </w:rPr>
  </w:style>
  <w:style w:type="paragraph" w:customStyle="1" w:styleId="b4">
    <w:name w:val="b4"/>
    <w:basedOn w:val="a"/>
    <w:rsid w:val="00AC2347"/>
    <w:pPr>
      <w:widowControl/>
    </w:pPr>
    <w:rPr>
      <w:rFonts w:ascii="新細明體" w:eastAsia="新細明體" w:hAnsi="新細明體" w:cs="新細明體"/>
      <w:kern w:val="0"/>
      <w:szCs w:val="24"/>
    </w:rPr>
  </w:style>
  <w:style w:type="paragraph" w:customStyle="1" w:styleId="b1b">
    <w:name w:val="b1b"/>
    <w:basedOn w:val="a"/>
    <w:rsid w:val="00AC2347"/>
    <w:pPr>
      <w:widowControl/>
    </w:pPr>
    <w:rPr>
      <w:rFonts w:ascii="新細明體" w:eastAsia="新細明體" w:hAnsi="新細明體" w:cs="新細明體"/>
      <w:kern w:val="0"/>
      <w:szCs w:val="24"/>
    </w:rPr>
  </w:style>
  <w:style w:type="paragraph" w:customStyle="1" w:styleId="b2b">
    <w:name w:val="b2b"/>
    <w:basedOn w:val="a"/>
    <w:rsid w:val="00AC2347"/>
    <w:pPr>
      <w:widowControl/>
    </w:pPr>
    <w:rPr>
      <w:rFonts w:ascii="新細明體" w:eastAsia="新細明體" w:hAnsi="新細明體" w:cs="新細明體"/>
      <w:kern w:val="0"/>
      <w:szCs w:val="24"/>
    </w:rPr>
  </w:style>
  <w:style w:type="paragraph" w:customStyle="1" w:styleId="b3b">
    <w:name w:val="b3b"/>
    <w:basedOn w:val="a"/>
    <w:rsid w:val="00AC2347"/>
    <w:pPr>
      <w:widowControl/>
    </w:pPr>
    <w:rPr>
      <w:rFonts w:ascii="新細明體" w:eastAsia="新細明體" w:hAnsi="新細明體" w:cs="新細明體"/>
      <w:kern w:val="0"/>
      <w:szCs w:val="24"/>
    </w:rPr>
  </w:style>
  <w:style w:type="paragraph" w:customStyle="1" w:styleId="b4b">
    <w:name w:val="b4b"/>
    <w:basedOn w:val="a"/>
    <w:rsid w:val="00AC2347"/>
    <w:pPr>
      <w:widowControl/>
    </w:pPr>
    <w:rPr>
      <w:rFonts w:ascii="新細明體" w:eastAsia="新細明體" w:hAnsi="新細明體" w:cs="新細明體"/>
      <w:kern w:val="0"/>
      <w:szCs w:val="24"/>
    </w:rPr>
  </w:style>
  <w:style w:type="paragraph" w:customStyle="1" w:styleId="boxcontent">
    <w:name w:val="boxcontent"/>
    <w:basedOn w:val="a"/>
    <w:rsid w:val="00AC2347"/>
    <w:pPr>
      <w:widowControl/>
    </w:pPr>
    <w:rPr>
      <w:rFonts w:ascii="新細明體" w:eastAsia="新細明體" w:hAnsi="新細明體" w:cs="新細明體"/>
      <w:kern w:val="0"/>
      <w:szCs w:val="24"/>
    </w:rPr>
  </w:style>
  <w:style w:type="paragraph" w:customStyle="1" w:styleId="left">
    <w:name w:val="left"/>
    <w:basedOn w:val="a"/>
    <w:rsid w:val="00AC2347"/>
    <w:pPr>
      <w:widowControl/>
    </w:pPr>
    <w:rPr>
      <w:rFonts w:ascii="新細明體" w:eastAsia="新細明體" w:hAnsi="新細明體" w:cs="新細明體"/>
      <w:kern w:val="0"/>
      <w:szCs w:val="24"/>
    </w:rPr>
  </w:style>
  <w:style w:type="paragraph" w:customStyle="1" w:styleId="middle">
    <w:name w:val="middle"/>
    <w:basedOn w:val="a"/>
    <w:rsid w:val="00AC2347"/>
    <w:pPr>
      <w:widowControl/>
    </w:pPr>
    <w:rPr>
      <w:rFonts w:ascii="新細明體" w:eastAsia="新細明體" w:hAnsi="新細明體" w:cs="新細明體"/>
      <w:kern w:val="0"/>
      <w:szCs w:val="24"/>
    </w:rPr>
  </w:style>
  <w:style w:type="paragraph" w:customStyle="1" w:styleId="right">
    <w:name w:val="right"/>
    <w:basedOn w:val="a"/>
    <w:rsid w:val="00AC2347"/>
    <w:pPr>
      <w:widowControl/>
    </w:pPr>
    <w:rPr>
      <w:rFonts w:ascii="新細明體" w:eastAsia="新細明體" w:hAnsi="新細明體" w:cs="新細明體"/>
      <w:kern w:val="0"/>
      <w:szCs w:val="24"/>
    </w:rPr>
  </w:style>
  <w:style w:type="paragraph" w:customStyle="1" w:styleId="linkitem">
    <w:name w:val="linkitem"/>
    <w:basedOn w:val="a"/>
    <w:rsid w:val="00AC2347"/>
    <w:pPr>
      <w:widowControl/>
    </w:pPr>
    <w:rPr>
      <w:rFonts w:ascii="新細明體" w:eastAsia="新細明體" w:hAnsi="新細明體" w:cs="新細明體"/>
      <w:kern w:val="0"/>
      <w:szCs w:val="24"/>
    </w:rPr>
  </w:style>
  <w:style w:type="paragraph" w:customStyle="1" w:styleId="tfood">
    <w:name w:val="tfood"/>
    <w:basedOn w:val="a"/>
    <w:rsid w:val="00AC2347"/>
    <w:pPr>
      <w:widowControl/>
    </w:pPr>
    <w:rPr>
      <w:rFonts w:ascii="新細明體" w:eastAsia="新細明體" w:hAnsi="新細明體" w:cs="新細明體"/>
      <w:kern w:val="0"/>
      <w:szCs w:val="24"/>
    </w:rPr>
  </w:style>
  <w:style w:type="paragraph" w:customStyle="1" w:styleId="altrow">
    <w:name w:val="altrow"/>
    <w:basedOn w:val="a"/>
    <w:rsid w:val="00AC2347"/>
    <w:pPr>
      <w:widowControl/>
    </w:pPr>
    <w:rPr>
      <w:rFonts w:ascii="新細明體" w:eastAsia="新細明體" w:hAnsi="新細明體" w:cs="新細明體"/>
      <w:kern w:val="0"/>
      <w:szCs w:val="24"/>
    </w:rPr>
  </w:style>
  <w:style w:type="paragraph" w:customStyle="1" w:styleId="row">
    <w:name w:val="row"/>
    <w:basedOn w:val="a"/>
    <w:rsid w:val="00AC2347"/>
    <w:pPr>
      <w:widowControl/>
    </w:pPr>
    <w:rPr>
      <w:rFonts w:ascii="新細明體" w:eastAsia="新細明體" w:hAnsi="新細明體" w:cs="新細明體"/>
      <w:kern w:val="0"/>
      <w:szCs w:val="24"/>
    </w:rPr>
  </w:style>
  <w:style w:type="paragraph" w:customStyle="1" w:styleId="font">
    <w:name w:val="font"/>
    <w:basedOn w:val="a"/>
    <w:rsid w:val="00AC2347"/>
    <w:pPr>
      <w:widowControl/>
    </w:pPr>
    <w:rPr>
      <w:rFonts w:ascii="新細明體" w:eastAsia="新細明體" w:hAnsi="新細明體" w:cs="新細明體"/>
      <w:kern w:val="0"/>
      <w:szCs w:val="24"/>
    </w:rPr>
  </w:style>
  <w:style w:type="paragraph" w:customStyle="1" w:styleId="ftnote">
    <w:name w:val="ft_note"/>
    <w:basedOn w:val="a"/>
    <w:rsid w:val="00AC2347"/>
    <w:pPr>
      <w:widowControl/>
    </w:pPr>
    <w:rPr>
      <w:rFonts w:ascii="新細明體" w:eastAsia="新細明體" w:hAnsi="新細明體" w:cs="新細明體"/>
      <w:kern w:val="0"/>
      <w:szCs w:val="24"/>
    </w:rPr>
  </w:style>
  <w:style w:type="paragraph" w:customStyle="1" w:styleId="homedate">
    <w:name w:val="home_date"/>
    <w:basedOn w:val="a"/>
    <w:rsid w:val="00AC2347"/>
    <w:pPr>
      <w:widowControl/>
    </w:pPr>
    <w:rPr>
      <w:rFonts w:ascii="新細明體" w:eastAsia="新細明體" w:hAnsi="新細明體" w:cs="新細明體"/>
      <w:kern w:val="0"/>
      <w:szCs w:val="24"/>
    </w:rPr>
  </w:style>
  <w:style w:type="paragraph" w:customStyle="1" w:styleId="altb">
    <w:name w:val="altb"/>
    <w:basedOn w:val="a"/>
    <w:rsid w:val="00AC2347"/>
    <w:pPr>
      <w:widowControl/>
    </w:pPr>
    <w:rPr>
      <w:rFonts w:ascii="新細明體" w:eastAsia="新細明體" w:hAnsi="新細明體" w:cs="新細明體"/>
      <w:kern w:val="0"/>
      <w:szCs w:val="24"/>
    </w:rPr>
  </w:style>
  <w:style w:type="paragraph" w:customStyle="1" w:styleId="p">
    <w:name w:val="p"/>
    <w:basedOn w:val="a"/>
    <w:rsid w:val="00AC2347"/>
    <w:pPr>
      <w:widowControl/>
    </w:pPr>
    <w:rPr>
      <w:rFonts w:ascii="新細明體" w:eastAsia="新細明體" w:hAnsi="新細明體" w:cs="新細明體"/>
      <w:kern w:val="0"/>
      <w:szCs w:val="24"/>
    </w:rPr>
  </w:style>
  <w:style w:type="paragraph" w:customStyle="1" w:styleId="submenulist1">
    <w:name w:val="submenulist1"/>
    <w:basedOn w:val="a"/>
    <w:rsid w:val="00AC2347"/>
    <w:pPr>
      <w:widowControl/>
    </w:pPr>
    <w:rPr>
      <w:rFonts w:ascii="新細明體" w:eastAsia="新細明體" w:hAnsi="新細明體" w:cs="新細明體"/>
      <w:color w:val="666666"/>
      <w:kern w:val="0"/>
      <w:szCs w:val="24"/>
    </w:rPr>
  </w:style>
  <w:style w:type="paragraph" w:customStyle="1" w:styleId="font1">
    <w:name w:val="font1"/>
    <w:basedOn w:val="a"/>
    <w:rsid w:val="00AC2347"/>
    <w:pPr>
      <w:widowControl/>
      <w:spacing w:line="360" w:lineRule="atLeast"/>
    </w:pPr>
    <w:rPr>
      <w:rFonts w:ascii="新細明體" w:eastAsia="新細明體" w:hAnsi="新細明體" w:cs="新細明體"/>
      <w:kern w:val="0"/>
      <w:szCs w:val="24"/>
    </w:rPr>
  </w:style>
  <w:style w:type="paragraph" w:customStyle="1" w:styleId="ftnote1">
    <w:name w:val="ft_note1"/>
    <w:basedOn w:val="a"/>
    <w:rsid w:val="00AC2347"/>
    <w:pPr>
      <w:widowControl/>
      <w:textAlignment w:val="center"/>
    </w:pPr>
    <w:rPr>
      <w:rFonts w:ascii="新細明體" w:eastAsia="新細明體" w:hAnsi="新細明體" w:cs="新細明體"/>
      <w:kern w:val="0"/>
      <w:szCs w:val="24"/>
    </w:rPr>
  </w:style>
  <w:style w:type="paragraph" w:customStyle="1" w:styleId="homedate1">
    <w:name w:val="home_date1"/>
    <w:basedOn w:val="a"/>
    <w:rsid w:val="00AC2347"/>
    <w:pPr>
      <w:widowControl/>
    </w:pPr>
    <w:rPr>
      <w:rFonts w:ascii="新細明體" w:eastAsia="新細明體" w:hAnsi="新細明體" w:cs="新細明體"/>
      <w:kern w:val="0"/>
      <w:szCs w:val="24"/>
    </w:rPr>
  </w:style>
  <w:style w:type="paragraph" w:customStyle="1" w:styleId="altb1">
    <w:name w:val="altb1"/>
    <w:basedOn w:val="a"/>
    <w:rsid w:val="00AC2347"/>
    <w:pPr>
      <w:widowControl/>
    </w:pPr>
    <w:rPr>
      <w:rFonts w:ascii="新細明體" w:eastAsia="新細明體" w:hAnsi="新細明體" w:cs="新細明體"/>
      <w:color w:val="6DF0FF"/>
      <w:kern w:val="0"/>
      <w:sz w:val="18"/>
      <w:szCs w:val="18"/>
    </w:rPr>
  </w:style>
  <w:style w:type="paragraph" w:customStyle="1" w:styleId="p6">
    <w:name w:val="p6"/>
    <w:basedOn w:val="a"/>
    <w:rsid w:val="00AC2347"/>
    <w:pPr>
      <w:widowControl/>
      <w:spacing w:line="360" w:lineRule="atLeast"/>
    </w:pPr>
    <w:rPr>
      <w:rFonts w:ascii="新細明體" w:eastAsia="新細明體" w:hAnsi="新細明體" w:cs="新細明體"/>
      <w:kern w:val="0"/>
      <w:szCs w:val="24"/>
    </w:rPr>
  </w:style>
  <w:style w:type="paragraph" w:customStyle="1" w:styleId="c11">
    <w:name w:val="c11"/>
    <w:basedOn w:val="a"/>
    <w:rsid w:val="00AC2347"/>
    <w:pPr>
      <w:widowControl/>
      <w:pBdr>
        <w:top w:val="dashed" w:sz="6" w:space="4" w:color="6666FF"/>
        <w:bottom w:val="dashed" w:sz="6" w:space="4" w:color="6666FF"/>
      </w:pBdr>
      <w:shd w:val="clear" w:color="auto" w:fill="BFECFF"/>
    </w:pPr>
    <w:rPr>
      <w:rFonts w:ascii="新細明體" w:eastAsia="新細明體" w:hAnsi="新細明體" w:cs="新細明體"/>
      <w:kern w:val="0"/>
      <w:szCs w:val="24"/>
    </w:rPr>
  </w:style>
  <w:style w:type="paragraph" w:customStyle="1" w:styleId="top1">
    <w:name w:val="top1"/>
    <w:basedOn w:val="a"/>
    <w:rsid w:val="00AC2347"/>
    <w:pPr>
      <w:widowControl/>
    </w:pPr>
    <w:rPr>
      <w:rFonts w:ascii="新細明體" w:eastAsia="新細明體" w:hAnsi="新細明體" w:cs="新細明體"/>
      <w:kern w:val="0"/>
      <w:sz w:val="2"/>
      <w:szCs w:val="2"/>
    </w:rPr>
  </w:style>
  <w:style w:type="paragraph" w:customStyle="1" w:styleId="bottom1">
    <w:name w:val="bottom1"/>
    <w:basedOn w:val="a"/>
    <w:rsid w:val="00AC2347"/>
    <w:pPr>
      <w:widowControl/>
    </w:pPr>
    <w:rPr>
      <w:rFonts w:ascii="新細明體" w:eastAsia="新細明體" w:hAnsi="新細明體" w:cs="新細明體"/>
      <w:kern w:val="0"/>
      <w:sz w:val="2"/>
      <w:szCs w:val="2"/>
    </w:rPr>
  </w:style>
  <w:style w:type="paragraph" w:customStyle="1" w:styleId="b11">
    <w:name w:val="b11"/>
    <w:basedOn w:val="a"/>
    <w:rsid w:val="00AC2347"/>
    <w:pPr>
      <w:widowControl/>
      <w:shd w:val="clear" w:color="auto" w:fill="BADCE7"/>
      <w:ind w:left="75" w:right="75"/>
    </w:pPr>
    <w:rPr>
      <w:rFonts w:ascii="新細明體" w:eastAsia="新細明體" w:hAnsi="新細明體" w:cs="新細明體"/>
      <w:kern w:val="0"/>
      <w:szCs w:val="24"/>
    </w:rPr>
  </w:style>
  <w:style w:type="paragraph" w:customStyle="1" w:styleId="b21">
    <w:name w:val="b21"/>
    <w:basedOn w:val="a"/>
    <w:rsid w:val="00AC2347"/>
    <w:pPr>
      <w:widowControl/>
      <w:pBdr>
        <w:left w:val="single" w:sz="12" w:space="0" w:color="BADCE7"/>
        <w:right w:val="single" w:sz="12" w:space="0" w:color="BADCE7"/>
      </w:pBdr>
      <w:shd w:val="clear" w:color="auto" w:fill="E7F2FA"/>
      <w:ind w:left="45" w:right="45"/>
    </w:pPr>
    <w:rPr>
      <w:rFonts w:ascii="新細明體" w:eastAsia="新細明體" w:hAnsi="新細明體" w:cs="新細明體"/>
      <w:kern w:val="0"/>
      <w:szCs w:val="24"/>
    </w:rPr>
  </w:style>
  <w:style w:type="paragraph" w:customStyle="1" w:styleId="b31">
    <w:name w:val="b31"/>
    <w:basedOn w:val="a"/>
    <w:rsid w:val="00AC2347"/>
    <w:pPr>
      <w:widowControl/>
      <w:pBdr>
        <w:left w:val="single" w:sz="6" w:space="0" w:color="BADCE7"/>
        <w:right w:val="single" w:sz="6" w:space="0" w:color="AECBD4"/>
      </w:pBdr>
      <w:shd w:val="clear" w:color="auto" w:fill="E7F2FA"/>
      <w:ind w:left="30" w:right="30"/>
    </w:pPr>
    <w:rPr>
      <w:rFonts w:ascii="新細明體" w:eastAsia="新細明體" w:hAnsi="新細明體" w:cs="新細明體"/>
      <w:kern w:val="0"/>
      <w:szCs w:val="24"/>
    </w:rPr>
  </w:style>
  <w:style w:type="paragraph" w:customStyle="1" w:styleId="b41">
    <w:name w:val="b41"/>
    <w:basedOn w:val="a"/>
    <w:rsid w:val="00AC2347"/>
    <w:pPr>
      <w:widowControl/>
      <w:pBdr>
        <w:left w:val="single" w:sz="6" w:space="0" w:color="BADCE7"/>
        <w:right w:val="single" w:sz="6" w:space="0" w:color="90B9C6"/>
      </w:pBdr>
      <w:shd w:val="clear" w:color="auto" w:fill="E7F2FA"/>
      <w:ind w:left="15" w:right="15"/>
    </w:pPr>
    <w:rPr>
      <w:rFonts w:ascii="新細明體" w:eastAsia="新細明體" w:hAnsi="新細明體" w:cs="新細明體"/>
      <w:kern w:val="0"/>
      <w:szCs w:val="24"/>
    </w:rPr>
  </w:style>
  <w:style w:type="paragraph" w:customStyle="1" w:styleId="b1b1">
    <w:name w:val="b1b1"/>
    <w:basedOn w:val="a"/>
    <w:rsid w:val="00AC2347"/>
    <w:pPr>
      <w:widowControl/>
      <w:shd w:val="clear" w:color="auto" w:fill="90B9C6"/>
      <w:ind w:left="75" w:right="75"/>
    </w:pPr>
    <w:rPr>
      <w:rFonts w:ascii="新細明體" w:eastAsia="新細明體" w:hAnsi="新細明體" w:cs="新細明體"/>
      <w:kern w:val="0"/>
      <w:szCs w:val="24"/>
    </w:rPr>
  </w:style>
  <w:style w:type="paragraph" w:customStyle="1" w:styleId="b2b1">
    <w:name w:val="b2b1"/>
    <w:basedOn w:val="a"/>
    <w:rsid w:val="00AC2347"/>
    <w:pPr>
      <w:widowControl/>
      <w:pBdr>
        <w:left w:val="single" w:sz="12" w:space="0" w:color="90B9C6"/>
        <w:right w:val="single" w:sz="12" w:space="0" w:color="999999"/>
      </w:pBdr>
      <w:shd w:val="clear" w:color="auto" w:fill="E7F2FA"/>
      <w:ind w:left="45" w:right="45"/>
    </w:pPr>
    <w:rPr>
      <w:rFonts w:ascii="新細明體" w:eastAsia="新細明體" w:hAnsi="新細明體" w:cs="新細明體"/>
      <w:kern w:val="0"/>
      <w:szCs w:val="24"/>
    </w:rPr>
  </w:style>
  <w:style w:type="paragraph" w:customStyle="1" w:styleId="b3b1">
    <w:name w:val="b3b1"/>
    <w:basedOn w:val="a"/>
    <w:rsid w:val="00AC2347"/>
    <w:pPr>
      <w:widowControl/>
      <w:pBdr>
        <w:left w:val="single" w:sz="6" w:space="0" w:color="AECBD4"/>
        <w:right w:val="single" w:sz="6" w:space="0" w:color="999999"/>
      </w:pBdr>
      <w:shd w:val="clear" w:color="auto" w:fill="E7F2FA"/>
      <w:ind w:left="30" w:right="30"/>
    </w:pPr>
    <w:rPr>
      <w:rFonts w:ascii="新細明體" w:eastAsia="新細明體" w:hAnsi="新細明體" w:cs="新細明體"/>
      <w:kern w:val="0"/>
      <w:szCs w:val="24"/>
    </w:rPr>
  </w:style>
  <w:style w:type="paragraph" w:customStyle="1" w:styleId="b4b1">
    <w:name w:val="b4b1"/>
    <w:basedOn w:val="a"/>
    <w:rsid w:val="00AC2347"/>
    <w:pPr>
      <w:widowControl/>
      <w:pBdr>
        <w:left w:val="single" w:sz="6" w:space="0" w:color="BADCE7"/>
        <w:right w:val="single" w:sz="6" w:space="0" w:color="999999"/>
      </w:pBdr>
      <w:shd w:val="clear" w:color="auto" w:fill="E7F2FA"/>
      <w:ind w:left="15" w:right="15"/>
    </w:pPr>
    <w:rPr>
      <w:rFonts w:ascii="新細明體" w:eastAsia="新細明體" w:hAnsi="新細明體" w:cs="新細明體"/>
      <w:kern w:val="0"/>
      <w:szCs w:val="24"/>
    </w:rPr>
  </w:style>
  <w:style w:type="paragraph" w:customStyle="1" w:styleId="boxcontent1">
    <w:name w:val="boxcontent1"/>
    <w:basedOn w:val="a"/>
    <w:rsid w:val="00AC2347"/>
    <w:pPr>
      <w:widowControl/>
      <w:pBdr>
        <w:left w:val="single" w:sz="6" w:space="18" w:color="BADCE7"/>
        <w:right w:val="single" w:sz="6" w:space="18" w:color="90B9C6"/>
      </w:pBdr>
      <w:shd w:val="clear" w:color="auto" w:fill="E7F2FA"/>
    </w:pPr>
    <w:rPr>
      <w:rFonts w:ascii="Arial" w:eastAsia="新細明體" w:hAnsi="Arial" w:cs="Arial"/>
      <w:kern w:val="0"/>
      <w:szCs w:val="24"/>
    </w:rPr>
  </w:style>
  <w:style w:type="paragraph" w:customStyle="1" w:styleId="left1">
    <w:name w:val="left1"/>
    <w:basedOn w:val="a"/>
    <w:rsid w:val="00AC2347"/>
    <w:pPr>
      <w:widowControl/>
    </w:pPr>
    <w:rPr>
      <w:rFonts w:ascii="新細明體" w:eastAsia="新細明體" w:hAnsi="新細明體" w:cs="新細明體"/>
      <w:kern w:val="0"/>
      <w:szCs w:val="24"/>
    </w:rPr>
  </w:style>
  <w:style w:type="paragraph" w:customStyle="1" w:styleId="middle1">
    <w:name w:val="middle1"/>
    <w:basedOn w:val="a"/>
    <w:rsid w:val="00AC2347"/>
    <w:pPr>
      <w:widowControl/>
    </w:pPr>
    <w:rPr>
      <w:rFonts w:ascii="新細明體" w:eastAsia="新細明體" w:hAnsi="新細明體" w:cs="新細明體"/>
      <w:kern w:val="0"/>
      <w:szCs w:val="24"/>
    </w:rPr>
  </w:style>
  <w:style w:type="paragraph" w:customStyle="1" w:styleId="right1">
    <w:name w:val="right1"/>
    <w:basedOn w:val="a"/>
    <w:rsid w:val="00AC2347"/>
    <w:pPr>
      <w:widowControl/>
    </w:pPr>
    <w:rPr>
      <w:rFonts w:ascii="新細明體" w:eastAsia="新細明體" w:hAnsi="新細明體" w:cs="新細明體"/>
      <w:kern w:val="0"/>
      <w:szCs w:val="24"/>
    </w:rPr>
  </w:style>
  <w:style w:type="paragraph" w:customStyle="1" w:styleId="linkitem1">
    <w:name w:val="linkitem1"/>
    <w:basedOn w:val="a"/>
    <w:rsid w:val="00AC2347"/>
    <w:pPr>
      <w:widowControl/>
    </w:pPr>
    <w:rPr>
      <w:rFonts w:ascii="Arial" w:eastAsia="新細明體" w:hAnsi="Arial" w:cs="Arial"/>
      <w:color w:val="003399"/>
      <w:kern w:val="0"/>
      <w:szCs w:val="24"/>
    </w:rPr>
  </w:style>
  <w:style w:type="paragraph" w:customStyle="1" w:styleId="tfood1">
    <w:name w:val="tfood1"/>
    <w:basedOn w:val="a"/>
    <w:rsid w:val="00AC2347"/>
    <w:pPr>
      <w:widowControl/>
      <w:shd w:val="clear" w:color="auto" w:fill="ACB4C0"/>
    </w:pPr>
    <w:rPr>
      <w:rFonts w:ascii="Arial" w:eastAsia="新細明體" w:hAnsi="Arial" w:cs="Arial"/>
      <w:b/>
      <w:bCs/>
      <w:color w:val="FFFFFF"/>
      <w:kern w:val="0"/>
      <w:szCs w:val="24"/>
    </w:rPr>
  </w:style>
  <w:style w:type="paragraph" w:customStyle="1" w:styleId="left2">
    <w:name w:val="left2"/>
    <w:basedOn w:val="a"/>
    <w:rsid w:val="00AC2347"/>
    <w:pPr>
      <w:widowControl/>
    </w:pPr>
    <w:rPr>
      <w:rFonts w:ascii="新細明體" w:eastAsia="新細明體" w:hAnsi="新細明體" w:cs="新細明體"/>
      <w:kern w:val="0"/>
      <w:szCs w:val="24"/>
    </w:rPr>
  </w:style>
  <w:style w:type="paragraph" w:customStyle="1" w:styleId="middle2">
    <w:name w:val="middle2"/>
    <w:basedOn w:val="a"/>
    <w:rsid w:val="00AC2347"/>
    <w:pPr>
      <w:widowControl/>
    </w:pPr>
    <w:rPr>
      <w:rFonts w:ascii="新細明體" w:eastAsia="新細明體" w:hAnsi="新細明體" w:cs="新細明體"/>
      <w:kern w:val="0"/>
      <w:szCs w:val="24"/>
    </w:rPr>
  </w:style>
  <w:style w:type="paragraph" w:customStyle="1" w:styleId="right2">
    <w:name w:val="right2"/>
    <w:basedOn w:val="a"/>
    <w:rsid w:val="00AC2347"/>
    <w:pPr>
      <w:widowControl/>
    </w:pPr>
    <w:rPr>
      <w:rFonts w:ascii="新細明體" w:eastAsia="新細明體" w:hAnsi="新細明體" w:cs="新細明體"/>
      <w:kern w:val="0"/>
      <w:szCs w:val="24"/>
    </w:rPr>
  </w:style>
  <w:style w:type="paragraph" w:customStyle="1" w:styleId="linkitem2">
    <w:name w:val="linkitem2"/>
    <w:basedOn w:val="a"/>
    <w:rsid w:val="00AC2347"/>
    <w:pPr>
      <w:widowControl/>
    </w:pPr>
    <w:rPr>
      <w:rFonts w:ascii="Arial" w:eastAsia="新細明體" w:hAnsi="Arial" w:cs="Arial"/>
      <w:color w:val="003399"/>
      <w:kern w:val="0"/>
      <w:szCs w:val="24"/>
    </w:rPr>
  </w:style>
  <w:style w:type="paragraph" w:customStyle="1" w:styleId="tfood2">
    <w:name w:val="tfood2"/>
    <w:basedOn w:val="a"/>
    <w:rsid w:val="00AC2347"/>
    <w:pPr>
      <w:widowControl/>
      <w:shd w:val="clear" w:color="auto" w:fill="99CCCC"/>
    </w:pPr>
    <w:rPr>
      <w:rFonts w:ascii="Arial" w:eastAsia="新細明體" w:hAnsi="Arial" w:cs="Arial"/>
      <w:b/>
      <w:bCs/>
      <w:color w:val="FFFFFF"/>
      <w:kern w:val="0"/>
      <w:szCs w:val="24"/>
    </w:rPr>
  </w:style>
  <w:style w:type="paragraph" w:customStyle="1" w:styleId="altrow1">
    <w:name w:val="altrow1"/>
    <w:basedOn w:val="a"/>
    <w:rsid w:val="00AC2347"/>
    <w:pPr>
      <w:widowControl/>
      <w:shd w:val="clear" w:color="auto" w:fill="DBE5F3"/>
    </w:pPr>
    <w:rPr>
      <w:rFonts w:ascii="新細明體" w:eastAsia="新細明體" w:hAnsi="新細明體" w:cs="新細明體"/>
      <w:kern w:val="0"/>
      <w:szCs w:val="24"/>
    </w:rPr>
  </w:style>
  <w:style w:type="paragraph" w:customStyle="1" w:styleId="row1">
    <w:name w:val="row1"/>
    <w:basedOn w:val="a"/>
    <w:rsid w:val="00AC2347"/>
    <w:pPr>
      <w:widowControl/>
      <w:shd w:val="clear" w:color="auto" w:fill="EFF6FF"/>
      <w:spacing w:before="300" w:after="300"/>
      <w:ind w:left="300" w:right="300"/>
    </w:pPr>
    <w:rPr>
      <w:rFonts w:ascii="新細明體" w:eastAsia="新細明體" w:hAnsi="新細明體" w:cs="新細明體"/>
      <w:kern w:val="0"/>
      <w:szCs w:val="24"/>
    </w:rPr>
  </w:style>
  <w:style w:type="paragraph" w:customStyle="1" w:styleId="linkitem3">
    <w:name w:val="linkitem3"/>
    <w:basedOn w:val="a"/>
    <w:rsid w:val="00AC2347"/>
    <w:pPr>
      <w:widowControl/>
    </w:pPr>
    <w:rPr>
      <w:rFonts w:ascii="Arial" w:eastAsia="新細明體" w:hAnsi="Arial" w:cs="Arial"/>
      <w:color w:val="003399"/>
      <w:kern w:val="0"/>
      <w:szCs w:val="24"/>
    </w:rPr>
  </w:style>
  <w:style w:type="paragraph" w:customStyle="1" w:styleId="tfood3">
    <w:name w:val="tfood3"/>
    <w:basedOn w:val="a"/>
    <w:rsid w:val="00AC2347"/>
    <w:pPr>
      <w:widowControl/>
      <w:shd w:val="clear" w:color="auto" w:fill="207DBE"/>
      <w:jc w:val="center"/>
    </w:pPr>
    <w:rPr>
      <w:rFonts w:ascii="Arial" w:eastAsia="新細明體" w:hAnsi="Arial" w:cs="Arial"/>
      <w:color w:val="FFFFFF"/>
      <w:kern w:val="0"/>
      <w:szCs w:val="24"/>
    </w:rPr>
  </w:style>
  <w:style w:type="paragraph" w:styleId="z-">
    <w:name w:val="HTML Top of Form"/>
    <w:basedOn w:val="a"/>
    <w:next w:val="a"/>
    <w:link w:val="z-0"/>
    <w:hidden/>
    <w:uiPriority w:val="99"/>
    <w:semiHidden/>
    <w:unhideWhenUsed/>
    <w:rsid w:val="00AC2347"/>
    <w:pPr>
      <w:widowControl/>
      <w:pBdr>
        <w:bottom w:val="single" w:sz="6" w:space="1" w:color="auto"/>
      </w:pBdr>
      <w:jc w:val="center"/>
    </w:pPr>
    <w:rPr>
      <w:rFonts w:ascii="Arial" w:eastAsia="新細明體" w:hAnsi="Arial" w:cs="Arial"/>
      <w:vanish/>
      <w:kern w:val="0"/>
      <w:sz w:val="16"/>
      <w:szCs w:val="16"/>
    </w:rPr>
  </w:style>
  <w:style w:type="character" w:customStyle="1" w:styleId="z-0">
    <w:name w:val="z-表單的頂端 字元"/>
    <w:basedOn w:val="a0"/>
    <w:link w:val="z-"/>
    <w:uiPriority w:val="99"/>
    <w:semiHidden/>
    <w:rsid w:val="00AC2347"/>
    <w:rPr>
      <w:rFonts w:ascii="Arial" w:eastAsia="新細明體" w:hAnsi="Arial" w:cs="Arial"/>
      <w:vanish/>
      <w:kern w:val="0"/>
      <w:sz w:val="16"/>
      <w:szCs w:val="16"/>
    </w:rPr>
  </w:style>
  <w:style w:type="character" w:customStyle="1" w:styleId="p21">
    <w:name w:val="p21"/>
    <w:basedOn w:val="a0"/>
    <w:rsid w:val="00AC2347"/>
    <w:rPr>
      <w:b/>
      <w:bCs/>
      <w:strike w:val="0"/>
      <w:dstrike w:val="0"/>
      <w:color w:val="009999"/>
      <w:sz w:val="24"/>
      <w:szCs w:val="24"/>
      <w:u w:val="none"/>
      <w:effect w:val="none"/>
    </w:rPr>
  </w:style>
  <w:style w:type="character" w:customStyle="1" w:styleId="p11">
    <w:name w:val="p11"/>
    <w:basedOn w:val="a0"/>
    <w:rsid w:val="00AC2347"/>
    <w:rPr>
      <w:b/>
      <w:bCs/>
      <w:strike w:val="0"/>
      <w:dstrike w:val="0"/>
      <w:color w:val="003399"/>
      <w:sz w:val="24"/>
      <w:szCs w:val="24"/>
      <w:u w:val="none"/>
      <w:effect w:val="none"/>
    </w:rPr>
  </w:style>
  <w:style w:type="paragraph" w:styleId="z-1">
    <w:name w:val="HTML Bottom of Form"/>
    <w:basedOn w:val="a"/>
    <w:next w:val="a"/>
    <w:link w:val="z-2"/>
    <w:hidden/>
    <w:uiPriority w:val="99"/>
    <w:semiHidden/>
    <w:unhideWhenUsed/>
    <w:rsid w:val="00AC2347"/>
    <w:pPr>
      <w:widowControl/>
      <w:pBdr>
        <w:top w:val="single" w:sz="6" w:space="1" w:color="auto"/>
      </w:pBdr>
      <w:jc w:val="center"/>
    </w:pPr>
    <w:rPr>
      <w:rFonts w:ascii="Arial" w:eastAsia="新細明體" w:hAnsi="Arial" w:cs="Arial"/>
      <w:vanish/>
      <w:kern w:val="0"/>
      <w:sz w:val="16"/>
      <w:szCs w:val="16"/>
    </w:rPr>
  </w:style>
  <w:style w:type="character" w:customStyle="1" w:styleId="z-2">
    <w:name w:val="z-表單的底部 字元"/>
    <w:basedOn w:val="a0"/>
    <w:link w:val="z-1"/>
    <w:uiPriority w:val="99"/>
    <w:semiHidden/>
    <w:rsid w:val="00AC2347"/>
    <w:rPr>
      <w:rFonts w:ascii="Arial" w:eastAsia="新細明體" w:hAnsi="Arial" w:cs="Arial"/>
      <w:vanish/>
      <w:kern w:val="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0927416">
      <w:bodyDiv w:val="1"/>
      <w:marLeft w:val="0"/>
      <w:marRight w:val="0"/>
      <w:marTop w:val="0"/>
      <w:marBottom w:val="0"/>
      <w:divBdr>
        <w:top w:val="none" w:sz="0" w:space="0" w:color="auto"/>
        <w:left w:val="none" w:sz="0" w:space="0" w:color="auto"/>
        <w:bottom w:val="none" w:sz="0" w:space="0" w:color="auto"/>
        <w:right w:val="none" w:sz="0" w:space="0" w:color="auto"/>
      </w:divBdr>
      <w:divsChild>
        <w:div w:id="2061703836">
          <w:marLeft w:val="0"/>
          <w:marRight w:val="0"/>
          <w:marTop w:val="0"/>
          <w:marBottom w:val="0"/>
          <w:divBdr>
            <w:top w:val="none" w:sz="0" w:space="0" w:color="auto"/>
            <w:left w:val="none" w:sz="0" w:space="0" w:color="auto"/>
            <w:bottom w:val="none" w:sz="0" w:space="0" w:color="auto"/>
            <w:right w:val="none" w:sz="0" w:space="0" w:color="auto"/>
          </w:divBdr>
          <w:divsChild>
            <w:div w:id="648480578">
              <w:marLeft w:val="0"/>
              <w:marRight w:val="0"/>
              <w:marTop w:val="450"/>
              <w:marBottom w:val="450"/>
              <w:divBdr>
                <w:top w:val="none" w:sz="0" w:space="0" w:color="auto"/>
                <w:left w:val="none" w:sz="0" w:space="0" w:color="auto"/>
                <w:bottom w:val="none" w:sz="0" w:space="0" w:color="auto"/>
                <w:right w:val="none" w:sz="0" w:space="0" w:color="auto"/>
              </w:divBdr>
              <w:divsChild>
                <w:div w:id="859124647">
                  <w:marLeft w:val="0"/>
                  <w:marRight w:val="0"/>
                  <w:marTop w:val="0"/>
                  <w:marBottom w:val="0"/>
                  <w:divBdr>
                    <w:top w:val="none" w:sz="0" w:space="0" w:color="auto"/>
                    <w:left w:val="none" w:sz="0" w:space="0" w:color="auto"/>
                    <w:bottom w:val="none" w:sz="0" w:space="0" w:color="auto"/>
                    <w:right w:val="none" w:sz="0" w:space="0" w:color="auto"/>
                  </w:divBdr>
                  <w:divsChild>
                    <w:div w:id="241066939">
                      <w:marLeft w:val="0"/>
                      <w:marRight w:val="0"/>
                      <w:marTop w:val="0"/>
                      <w:marBottom w:val="0"/>
                      <w:divBdr>
                        <w:top w:val="none" w:sz="0" w:space="0" w:color="auto"/>
                        <w:left w:val="none" w:sz="0" w:space="0" w:color="auto"/>
                        <w:bottom w:val="none" w:sz="0" w:space="0" w:color="auto"/>
                        <w:right w:val="none" w:sz="0" w:space="0" w:color="auto"/>
                      </w:divBdr>
                      <w:divsChild>
                        <w:div w:id="1952735249">
                          <w:marLeft w:val="0"/>
                          <w:marRight w:val="0"/>
                          <w:marTop w:val="0"/>
                          <w:marBottom w:val="0"/>
                          <w:divBdr>
                            <w:top w:val="none" w:sz="0" w:space="0" w:color="auto"/>
                            <w:left w:val="none" w:sz="0" w:space="0" w:color="auto"/>
                            <w:bottom w:val="none" w:sz="0" w:space="0" w:color="auto"/>
                            <w:right w:val="none" w:sz="0" w:space="0" w:color="auto"/>
                          </w:divBdr>
                          <w:divsChild>
                            <w:div w:id="355695547">
                              <w:marLeft w:val="0"/>
                              <w:marRight w:val="0"/>
                              <w:marTop w:val="0"/>
                              <w:marBottom w:val="0"/>
                              <w:divBdr>
                                <w:top w:val="none" w:sz="0" w:space="0" w:color="auto"/>
                                <w:left w:val="none" w:sz="0" w:space="0" w:color="auto"/>
                                <w:bottom w:val="none" w:sz="0" w:space="0" w:color="auto"/>
                                <w:right w:val="none" w:sz="0" w:space="0" w:color="auto"/>
                              </w:divBdr>
                              <w:divsChild>
                                <w:div w:id="1458403445">
                                  <w:marLeft w:val="0"/>
                                  <w:marRight w:val="0"/>
                                  <w:marTop w:val="0"/>
                                  <w:marBottom w:val="0"/>
                                  <w:divBdr>
                                    <w:top w:val="none" w:sz="0" w:space="0" w:color="auto"/>
                                    <w:left w:val="none" w:sz="0" w:space="0" w:color="auto"/>
                                    <w:bottom w:val="none" w:sz="0" w:space="0" w:color="auto"/>
                                    <w:right w:val="none" w:sz="0" w:space="0" w:color="auto"/>
                                  </w:divBdr>
                                </w:div>
                                <w:div w:id="1794984699">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23</Pages>
  <Words>2738</Words>
  <Characters>15612</Characters>
  <Application>Microsoft Office Word</Application>
  <DocSecurity>0</DocSecurity>
  <Lines>130</Lines>
  <Paragraphs>36</Paragraphs>
  <ScaleCrop>false</ScaleCrop>
  <Company>Hyweb Technology Co, Ltd.</Company>
  <LinksUpToDate>false</LinksUpToDate>
  <CharactersWithSpaces>18314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2013-07-03T09:12:00Z</dcterms:created>
  <dcterms:modified xsi:type="dcterms:W3CDTF">2013-07-03T09:14:00Z</dcterms:modified>
</cp:coreProperties>
</file>