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796E" w:rsidRPr="00FD3A19" w:rsidRDefault="006A796E" w:rsidP="00FD3A19">
      <w:pPr>
        <w:jc w:val="center"/>
        <w:rPr>
          <w:b/>
          <w:sz w:val="36"/>
          <w:szCs w:val="36"/>
        </w:rPr>
      </w:pPr>
      <w:r w:rsidRPr="00FD3A19">
        <w:rPr>
          <w:rFonts w:hint="eastAsia"/>
          <w:b/>
          <w:sz w:val="36"/>
          <w:szCs w:val="36"/>
        </w:rPr>
        <w:t>類似商品及類似服務審查基準</w:t>
      </w:r>
    </w:p>
    <w:p w:rsidR="006A796E" w:rsidRDefault="006A796E" w:rsidP="006A796E">
      <w:pPr>
        <w:ind w:firstLineChars="850" w:firstLine="2040"/>
      </w:pPr>
    </w:p>
    <w:p w:rsidR="006A796E" w:rsidRDefault="006A796E">
      <w:r w:rsidRPr="006A796E">
        <w:rPr>
          <w:rFonts w:hint="eastAsia"/>
        </w:rPr>
        <w:t>中華民國</w:t>
      </w:r>
      <w:r w:rsidRPr="006A796E">
        <w:rPr>
          <w:rFonts w:hint="eastAsia"/>
        </w:rPr>
        <w:t>87</w:t>
      </w:r>
      <w:r w:rsidRPr="006A796E">
        <w:rPr>
          <w:rFonts w:hint="eastAsia"/>
        </w:rPr>
        <w:t>年</w:t>
      </w:r>
      <w:r w:rsidRPr="006A796E">
        <w:rPr>
          <w:rFonts w:hint="eastAsia"/>
        </w:rPr>
        <w:t>4</w:t>
      </w:r>
      <w:r w:rsidRPr="006A796E">
        <w:rPr>
          <w:rFonts w:hint="eastAsia"/>
        </w:rPr>
        <w:t>月</w:t>
      </w:r>
      <w:r w:rsidRPr="006A796E">
        <w:rPr>
          <w:rFonts w:hint="eastAsia"/>
        </w:rPr>
        <w:t>8</w:t>
      </w:r>
      <w:r w:rsidRPr="006A796E">
        <w:rPr>
          <w:rFonts w:hint="eastAsia"/>
        </w:rPr>
        <w:t>日經濟部中央標準局</w:t>
      </w:r>
      <w:proofErr w:type="gramStart"/>
      <w:r w:rsidRPr="006A796E">
        <w:rPr>
          <w:rFonts w:hint="eastAsia"/>
        </w:rPr>
        <w:t>臺</w:t>
      </w:r>
      <w:proofErr w:type="gramEnd"/>
      <w:r w:rsidRPr="006A796E">
        <w:rPr>
          <w:rFonts w:hint="eastAsia"/>
        </w:rPr>
        <w:t>商</w:t>
      </w:r>
      <w:r>
        <w:rPr>
          <w:rFonts w:hint="eastAsia"/>
        </w:rPr>
        <w:t>980</w:t>
      </w:r>
      <w:r w:rsidRPr="006A796E">
        <w:rPr>
          <w:rFonts w:hint="eastAsia"/>
        </w:rPr>
        <w:t>字第</w:t>
      </w:r>
      <w:r w:rsidRPr="006A796E">
        <w:rPr>
          <w:rFonts w:hint="eastAsia"/>
        </w:rPr>
        <w:t>204997</w:t>
      </w:r>
      <w:r w:rsidRPr="006A796E">
        <w:rPr>
          <w:rFonts w:hint="eastAsia"/>
        </w:rPr>
        <w:t>號公告訂定</w:t>
      </w:r>
      <w:r w:rsidRPr="006A796E">
        <w:rPr>
          <w:rFonts w:hint="eastAsia"/>
        </w:rPr>
        <w:t xml:space="preserve"> </w:t>
      </w:r>
      <w:r w:rsidRPr="006A796E">
        <w:rPr>
          <w:rFonts w:hint="eastAsia"/>
        </w:rPr>
        <w:t>發布全文</w:t>
      </w:r>
      <w:r w:rsidRPr="006A796E">
        <w:rPr>
          <w:rFonts w:hint="eastAsia"/>
        </w:rPr>
        <w:t xml:space="preserve"> 7</w:t>
      </w:r>
      <w:r w:rsidRPr="006A796E">
        <w:rPr>
          <w:rFonts w:hint="eastAsia"/>
        </w:rPr>
        <w:t>點</w:t>
      </w:r>
    </w:p>
    <w:p w:rsidR="00B873AC" w:rsidRDefault="00B873AC" w:rsidP="00B873AC">
      <w:r>
        <w:rPr>
          <w:rFonts w:hint="eastAsia"/>
        </w:rPr>
        <w:t>中華民國</w:t>
      </w:r>
      <w:r>
        <w:rPr>
          <w:rFonts w:hint="eastAsia"/>
        </w:rPr>
        <w:t>89</w:t>
      </w:r>
      <w:r>
        <w:rPr>
          <w:rFonts w:hint="eastAsia"/>
        </w:rPr>
        <w:t>年</w:t>
      </w:r>
      <w:r>
        <w:rPr>
          <w:rFonts w:hint="eastAsia"/>
        </w:rPr>
        <w:t>2</w:t>
      </w:r>
      <w:r>
        <w:rPr>
          <w:rFonts w:hint="eastAsia"/>
        </w:rPr>
        <w:t>月</w:t>
      </w:r>
      <w:r>
        <w:rPr>
          <w:rFonts w:hint="eastAsia"/>
        </w:rPr>
        <w:t>23</w:t>
      </w:r>
      <w:r>
        <w:rPr>
          <w:rFonts w:hint="eastAsia"/>
        </w:rPr>
        <w:t>日經濟部中央標準局台商</w:t>
      </w:r>
      <w:r>
        <w:rPr>
          <w:rFonts w:hint="eastAsia"/>
        </w:rPr>
        <w:t>980</w:t>
      </w:r>
      <w:r>
        <w:rPr>
          <w:rFonts w:hint="eastAsia"/>
        </w:rPr>
        <w:t>字第</w:t>
      </w:r>
      <w:r>
        <w:rPr>
          <w:rFonts w:hint="eastAsia"/>
        </w:rPr>
        <w:t xml:space="preserve"> 89500009 </w:t>
      </w:r>
      <w:r>
        <w:rPr>
          <w:rFonts w:hint="eastAsia"/>
        </w:rPr>
        <w:t>號公告修正發布</w:t>
      </w:r>
      <w:r w:rsidR="00621D44">
        <w:rPr>
          <w:rFonts w:hint="eastAsia"/>
        </w:rPr>
        <w:t>刪除</w:t>
      </w:r>
      <w:r>
        <w:rPr>
          <w:rFonts w:hint="eastAsia"/>
        </w:rPr>
        <w:t>第四（二）之（</w:t>
      </w:r>
      <w:r>
        <w:rPr>
          <w:rFonts w:hint="eastAsia"/>
        </w:rPr>
        <w:t>MTV</w:t>
      </w:r>
      <w:r>
        <w:rPr>
          <w:rFonts w:hint="eastAsia"/>
        </w:rPr>
        <w:t>）</w:t>
      </w:r>
    </w:p>
    <w:p w:rsidR="0062503C" w:rsidRDefault="0062503C" w:rsidP="0062503C">
      <w:r>
        <w:rPr>
          <w:rFonts w:hint="eastAsia"/>
        </w:rPr>
        <w:t>中華民國</w:t>
      </w:r>
      <w:r>
        <w:rPr>
          <w:rFonts w:hint="eastAsia"/>
        </w:rPr>
        <w:t>93</w:t>
      </w:r>
      <w:r>
        <w:rPr>
          <w:rFonts w:hint="eastAsia"/>
        </w:rPr>
        <w:t>年</w:t>
      </w:r>
      <w:r>
        <w:rPr>
          <w:rFonts w:hint="eastAsia"/>
        </w:rPr>
        <w:t>7</w:t>
      </w:r>
      <w:r>
        <w:rPr>
          <w:rFonts w:hint="eastAsia"/>
        </w:rPr>
        <w:t>月</w:t>
      </w:r>
      <w:r>
        <w:rPr>
          <w:rFonts w:hint="eastAsia"/>
        </w:rPr>
        <w:t>1</w:t>
      </w:r>
      <w:r>
        <w:rPr>
          <w:rFonts w:hint="eastAsia"/>
        </w:rPr>
        <w:t>日起失效</w:t>
      </w:r>
      <w:r>
        <w:rPr>
          <w:rFonts w:hint="eastAsia"/>
        </w:rPr>
        <w:t xml:space="preserve">                                </w:t>
      </w:r>
    </w:p>
    <w:p w:rsidR="0062503C" w:rsidRDefault="0062503C" w:rsidP="0062503C">
      <w:r>
        <w:rPr>
          <w:rFonts w:hint="eastAsia"/>
        </w:rPr>
        <w:t>中華民國</w:t>
      </w:r>
      <w:r>
        <w:rPr>
          <w:rFonts w:hint="eastAsia"/>
        </w:rPr>
        <w:t>93</w:t>
      </w:r>
      <w:r>
        <w:rPr>
          <w:rFonts w:hint="eastAsia"/>
        </w:rPr>
        <w:t>年</w:t>
      </w:r>
      <w:r>
        <w:rPr>
          <w:rFonts w:hint="eastAsia"/>
        </w:rPr>
        <w:t>6</w:t>
      </w:r>
      <w:r>
        <w:rPr>
          <w:rFonts w:hint="eastAsia"/>
        </w:rPr>
        <w:t>月</w:t>
      </w:r>
      <w:r>
        <w:rPr>
          <w:rFonts w:hint="eastAsia"/>
        </w:rPr>
        <w:t>4</w:t>
      </w:r>
      <w:r>
        <w:rPr>
          <w:rFonts w:hint="eastAsia"/>
        </w:rPr>
        <w:t>日經濟部</w:t>
      </w:r>
      <w:proofErr w:type="gramStart"/>
      <w:r>
        <w:rPr>
          <w:rFonts w:hint="eastAsia"/>
        </w:rPr>
        <w:t>經授字第</w:t>
      </w:r>
      <w:proofErr w:type="gramEnd"/>
      <w:r>
        <w:rPr>
          <w:rFonts w:hint="eastAsia"/>
        </w:rPr>
        <w:t xml:space="preserve"> 0932003057-0 </w:t>
      </w:r>
      <w:r>
        <w:rPr>
          <w:rFonts w:hint="eastAsia"/>
        </w:rPr>
        <w:t>號令發布自</w:t>
      </w:r>
      <w:r>
        <w:rPr>
          <w:rFonts w:hint="eastAsia"/>
        </w:rPr>
        <w:t>93</w:t>
      </w:r>
      <w:r>
        <w:rPr>
          <w:rFonts w:hint="eastAsia"/>
        </w:rPr>
        <w:t>年</w:t>
      </w:r>
      <w:r>
        <w:rPr>
          <w:rFonts w:hint="eastAsia"/>
        </w:rPr>
        <w:t>7</w:t>
      </w:r>
      <w:r>
        <w:rPr>
          <w:rFonts w:hint="eastAsia"/>
        </w:rPr>
        <w:t>月</w:t>
      </w:r>
      <w:r>
        <w:rPr>
          <w:rFonts w:hint="eastAsia"/>
        </w:rPr>
        <w:t>1</w:t>
      </w:r>
      <w:r>
        <w:rPr>
          <w:rFonts w:hint="eastAsia"/>
        </w:rPr>
        <w:t>日起失效</w:t>
      </w:r>
    </w:p>
    <w:p w:rsidR="006A796E" w:rsidRDefault="006A796E"/>
    <w:p w:rsidR="006A796E" w:rsidRPr="00FD3A19" w:rsidRDefault="006A796E" w:rsidP="00FD3A19">
      <w:pPr>
        <w:spacing w:line="560" w:lineRule="exact"/>
        <w:rPr>
          <w:sz w:val="28"/>
          <w:szCs w:val="28"/>
        </w:rPr>
      </w:pPr>
      <w:r w:rsidRPr="00FD3A19">
        <w:rPr>
          <w:rFonts w:hint="eastAsia"/>
          <w:sz w:val="28"/>
          <w:szCs w:val="28"/>
        </w:rPr>
        <w:t>一、類似商品之意義</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所謂類似商品，係指商品在用途、功能、行銷管道與場所、買受人、原材料、產製者或其他因素上具有共同或關聯之處，依一般</w:t>
      </w:r>
      <w:proofErr w:type="gramStart"/>
      <w:r w:rsidRPr="00FD3A19">
        <w:rPr>
          <w:rFonts w:hint="eastAsia"/>
          <w:sz w:val="28"/>
          <w:szCs w:val="28"/>
        </w:rPr>
        <w:t>社會通念及</w:t>
      </w:r>
      <w:proofErr w:type="gramEnd"/>
      <w:r w:rsidRPr="00FD3A19">
        <w:rPr>
          <w:rFonts w:hint="eastAsia"/>
          <w:sz w:val="28"/>
          <w:szCs w:val="28"/>
        </w:rPr>
        <w:t>市場交易情形，易使一般商品購買人誤認其為自相同或雖不相同但有關聯之來源者而言。</w:t>
      </w:r>
    </w:p>
    <w:p w:rsidR="006A796E" w:rsidRPr="00FD3A19" w:rsidRDefault="006A796E" w:rsidP="00FD3A19">
      <w:pPr>
        <w:spacing w:line="560" w:lineRule="exact"/>
        <w:rPr>
          <w:sz w:val="28"/>
          <w:szCs w:val="28"/>
        </w:rPr>
      </w:pPr>
      <w:r w:rsidRPr="00FD3A19">
        <w:rPr>
          <w:rFonts w:hint="eastAsia"/>
          <w:sz w:val="28"/>
          <w:szCs w:val="28"/>
        </w:rPr>
        <w:t>二、類似商品之認定，應綜合下列各項因素而非僅就單一因素判斷之：</w:t>
      </w:r>
    </w:p>
    <w:p w:rsidR="006A796E" w:rsidRPr="00FD3A19" w:rsidRDefault="006A796E" w:rsidP="00FD3A19">
      <w:pPr>
        <w:spacing w:line="560" w:lineRule="exact"/>
        <w:rPr>
          <w:sz w:val="28"/>
          <w:szCs w:val="28"/>
        </w:rPr>
      </w:pPr>
      <w:r w:rsidRPr="00FD3A19">
        <w:rPr>
          <w:rFonts w:hint="eastAsia"/>
          <w:sz w:val="28"/>
          <w:szCs w:val="28"/>
        </w:rPr>
        <w:t>（一）商品之用途、功能</w:t>
      </w:r>
    </w:p>
    <w:p w:rsidR="006A796E" w:rsidRPr="00FD3A19" w:rsidRDefault="006A796E" w:rsidP="00FD3A19">
      <w:pPr>
        <w:spacing w:line="560" w:lineRule="exact"/>
        <w:rPr>
          <w:sz w:val="28"/>
          <w:szCs w:val="28"/>
        </w:rPr>
      </w:pPr>
      <w:r w:rsidRPr="00FD3A19">
        <w:rPr>
          <w:rFonts w:hint="eastAsia"/>
          <w:sz w:val="28"/>
          <w:szCs w:val="28"/>
        </w:rPr>
        <w:t xml:space="preserve">    1.</w:t>
      </w:r>
      <w:r w:rsidRPr="00FD3A19">
        <w:rPr>
          <w:rFonts w:hint="eastAsia"/>
          <w:sz w:val="28"/>
          <w:szCs w:val="28"/>
        </w:rPr>
        <w:t>二以上商品具有相同或相近之用途、功能可滿足一般購買人相同需要者，被認定為類似商品之可能性較高。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例如：鋼筆與原子筆、洗衣粉與肥皂。</w:t>
      </w:r>
    </w:p>
    <w:p w:rsidR="006A796E" w:rsidRPr="00FD3A19" w:rsidRDefault="006A796E" w:rsidP="00FD3A19">
      <w:pPr>
        <w:spacing w:line="560" w:lineRule="exact"/>
        <w:rPr>
          <w:sz w:val="28"/>
          <w:szCs w:val="28"/>
        </w:rPr>
      </w:pPr>
      <w:r w:rsidRPr="00FD3A19">
        <w:rPr>
          <w:rFonts w:hint="eastAsia"/>
          <w:sz w:val="28"/>
          <w:szCs w:val="28"/>
        </w:rPr>
        <w:t xml:space="preserve">    2.</w:t>
      </w:r>
      <w:r w:rsidRPr="00FD3A19">
        <w:rPr>
          <w:rFonts w:hint="eastAsia"/>
          <w:sz w:val="28"/>
          <w:szCs w:val="28"/>
        </w:rPr>
        <w:t>二以上商品之用途、功能具有互補作用，經營或必須一併使用始能滿足一般購買人之需要者，被認定為類似商品之可能性較高。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例如：照相機與底片、鋼筆與墨水。</w:t>
      </w:r>
    </w:p>
    <w:p w:rsidR="006A796E" w:rsidRPr="00FD3A19" w:rsidRDefault="006A796E" w:rsidP="00FD3A19">
      <w:pPr>
        <w:spacing w:line="560" w:lineRule="exact"/>
        <w:rPr>
          <w:sz w:val="28"/>
          <w:szCs w:val="28"/>
        </w:rPr>
      </w:pPr>
      <w:r w:rsidRPr="00FD3A19">
        <w:rPr>
          <w:rFonts w:hint="eastAsia"/>
          <w:sz w:val="28"/>
          <w:szCs w:val="28"/>
        </w:rPr>
        <w:t>（二）商品之行銷管道、販賣場所</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商品之行銷管道、販賣場所相同，購買人同時接觸之機會較大，被認定為類似商品之可能性較高。但依市場交易情形，如透過直銷、</w:t>
      </w:r>
      <w:r w:rsidRPr="00FD3A19">
        <w:rPr>
          <w:rFonts w:hint="eastAsia"/>
          <w:sz w:val="28"/>
          <w:szCs w:val="28"/>
        </w:rPr>
        <w:lastRenderedPageBreak/>
        <w:t>電子購物、郵購等有別於一般行管道者，或商品係在百貨公司或量販店等分門別類銷售者，縱行銷管道或場所相同，尚難</w:t>
      </w:r>
      <w:proofErr w:type="gramStart"/>
      <w:r w:rsidRPr="00FD3A19">
        <w:rPr>
          <w:rFonts w:hint="eastAsia"/>
          <w:sz w:val="28"/>
          <w:szCs w:val="28"/>
        </w:rPr>
        <w:t>逕</w:t>
      </w:r>
      <w:proofErr w:type="gramEnd"/>
      <w:r w:rsidRPr="00FD3A19">
        <w:rPr>
          <w:rFonts w:hint="eastAsia"/>
          <w:sz w:val="28"/>
          <w:szCs w:val="28"/>
        </w:rPr>
        <w:t>認即屬相類似之商品，仍應就一般</w:t>
      </w:r>
      <w:proofErr w:type="gramStart"/>
      <w:r w:rsidRPr="00FD3A19">
        <w:rPr>
          <w:rFonts w:hint="eastAsia"/>
          <w:sz w:val="28"/>
          <w:szCs w:val="28"/>
        </w:rPr>
        <w:t>社會通念</w:t>
      </w:r>
      <w:proofErr w:type="gramEnd"/>
      <w:r w:rsidRPr="00FD3A19">
        <w:rPr>
          <w:rFonts w:hint="eastAsia"/>
          <w:sz w:val="28"/>
          <w:szCs w:val="28"/>
        </w:rPr>
        <w:t>，綜合考量其他重要因素以為斷。</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例如：家庭用果菜機與電另咖啡</w:t>
      </w:r>
      <w:proofErr w:type="gramStart"/>
      <w:r w:rsidRPr="00FD3A19">
        <w:rPr>
          <w:rFonts w:hint="eastAsia"/>
          <w:sz w:val="28"/>
          <w:szCs w:val="28"/>
        </w:rPr>
        <w:t>壼常置</w:t>
      </w:r>
      <w:proofErr w:type="gramEnd"/>
      <w:r w:rsidRPr="00FD3A19">
        <w:rPr>
          <w:rFonts w:hint="eastAsia"/>
          <w:sz w:val="28"/>
          <w:szCs w:val="28"/>
        </w:rPr>
        <w:t>於同一家庭用電器部門銷售，被認定為類似商品可能性較高；</w:t>
      </w:r>
      <w:proofErr w:type="gramStart"/>
      <w:r w:rsidRPr="00FD3A19">
        <w:rPr>
          <w:rFonts w:hint="eastAsia"/>
          <w:sz w:val="28"/>
          <w:szCs w:val="28"/>
        </w:rPr>
        <w:t>但置於</w:t>
      </w:r>
      <w:proofErr w:type="gramEnd"/>
      <w:r w:rsidRPr="00FD3A19">
        <w:rPr>
          <w:rFonts w:hint="eastAsia"/>
          <w:sz w:val="28"/>
          <w:szCs w:val="28"/>
        </w:rPr>
        <w:t>百貨公司同一樓層販售床單被套與餐具用品則考量其商品之用途、功能等其他重要因素，尚難</w:t>
      </w:r>
      <w:proofErr w:type="gramStart"/>
      <w:r w:rsidRPr="00FD3A19">
        <w:rPr>
          <w:rFonts w:hint="eastAsia"/>
          <w:sz w:val="28"/>
          <w:szCs w:val="28"/>
        </w:rPr>
        <w:t>逕認屬</w:t>
      </w:r>
      <w:proofErr w:type="gramEnd"/>
      <w:r w:rsidRPr="00FD3A19">
        <w:rPr>
          <w:rFonts w:hint="eastAsia"/>
          <w:sz w:val="28"/>
          <w:szCs w:val="28"/>
        </w:rPr>
        <w:t>類似商品。</w:t>
      </w:r>
    </w:p>
    <w:p w:rsidR="006A796E" w:rsidRPr="00FD3A19" w:rsidRDefault="006A796E" w:rsidP="00FD3A19">
      <w:pPr>
        <w:spacing w:line="560" w:lineRule="exact"/>
        <w:rPr>
          <w:sz w:val="28"/>
          <w:szCs w:val="28"/>
        </w:rPr>
      </w:pPr>
      <w:r w:rsidRPr="00FD3A19">
        <w:rPr>
          <w:rFonts w:hint="eastAsia"/>
          <w:sz w:val="28"/>
          <w:szCs w:val="28"/>
        </w:rPr>
        <w:t>（三）商品之原材料、成分</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商品之原料或成分，係其商品購買人購買時重要之考量因素者，則原材料或成分愈相同或近似，被認定為類似商品之可能性較高。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例如：橡膠與合成橡膠、金融與金項鍊。</w:t>
      </w:r>
    </w:p>
    <w:p w:rsidR="006A796E" w:rsidRPr="00FD3A19" w:rsidRDefault="006A796E" w:rsidP="00FD3A19">
      <w:pPr>
        <w:spacing w:line="560" w:lineRule="exact"/>
        <w:rPr>
          <w:sz w:val="28"/>
          <w:szCs w:val="28"/>
        </w:rPr>
      </w:pPr>
      <w:r w:rsidRPr="00FD3A19">
        <w:rPr>
          <w:rFonts w:hint="eastAsia"/>
          <w:sz w:val="28"/>
          <w:szCs w:val="28"/>
        </w:rPr>
        <w:t>（四）商品與零組件之關係</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商品本身為其他商品之零組件或半成品者，二者原則上並非類似商品，但前者之用途係配合後者之使用功能，後者欠缺前者無法達成或嚴重減損其經濟上之使用目的者，被認定為類似商品之可能性較高。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例如：螺絲及螺帽與各種機械器具，原則上並非類似；</w:t>
      </w:r>
      <w:proofErr w:type="gramStart"/>
      <w:r w:rsidRPr="00FD3A19">
        <w:rPr>
          <w:rFonts w:hint="eastAsia"/>
          <w:sz w:val="28"/>
          <w:szCs w:val="28"/>
        </w:rPr>
        <w:t>但如排油煙</w:t>
      </w:r>
      <w:proofErr w:type="gramEnd"/>
      <w:r w:rsidRPr="00FD3A19">
        <w:rPr>
          <w:rFonts w:hint="eastAsia"/>
          <w:sz w:val="28"/>
          <w:szCs w:val="28"/>
        </w:rPr>
        <w:t>機外殼與排油煙機、中央處理機與電腦，則可被認定為類似商品。</w:t>
      </w:r>
    </w:p>
    <w:p w:rsidR="006A796E" w:rsidRPr="00FD3A19" w:rsidRDefault="006A796E" w:rsidP="00FD3A19">
      <w:pPr>
        <w:spacing w:line="560" w:lineRule="exact"/>
        <w:rPr>
          <w:sz w:val="28"/>
          <w:szCs w:val="28"/>
        </w:rPr>
      </w:pPr>
      <w:r w:rsidRPr="00FD3A19">
        <w:rPr>
          <w:rFonts w:hint="eastAsia"/>
          <w:sz w:val="28"/>
          <w:szCs w:val="28"/>
        </w:rPr>
        <w:t>（五）商品之買受人</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商品之買受人具同質性者，如從事相同之行業或屬同一購買族群，被認定為類似商品之可能性較高。例如：播種機、插秧機與收割機之買受人通常為從事農業之人。牙齒磨光器與牙科用</w:t>
      </w:r>
      <w:proofErr w:type="gramStart"/>
      <w:r w:rsidRPr="00FD3A19">
        <w:rPr>
          <w:rFonts w:hint="eastAsia"/>
          <w:sz w:val="28"/>
          <w:szCs w:val="28"/>
        </w:rPr>
        <w:t>Ｘ</w:t>
      </w:r>
      <w:proofErr w:type="gramEnd"/>
      <w:r w:rsidRPr="00FD3A19">
        <w:rPr>
          <w:rFonts w:hint="eastAsia"/>
          <w:sz w:val="28"/>
          <w:szCs w:val="28"/>
        </w:rPr>
        <w:t>光機之買受人通常從事口腔醫療之人、釣魚線與釣魚</w:t>
      </w:r>
      <w:proofErr w:type="gramStart"/>
      <w:r w:rsidRPr="00FD3A19">
        <w:rPr>
          <w:rFonts w:hint="eastAsia"/>
          <w:sz w:val="28"/>
          <w:szCs w:val="28"/>
        </w:rPr>
        <w:t>捲</w:t>
      </w:r>
      <w:proofErr w:type="gramEnd"/>
      <w:r w:rsidRPr="00FD3A19">
        <w:rPr>
          <w:rFonts w:hint="eastAsia"/>
          <w:sz w:val="28"/>
          <w:szCs w:val="28"/>
        </w:rPr>
        <w:t>線之買受人通常為喜好釣魚之人。</w:t>
      </w:r>
    </w:p>
    <w:p w:rsidR="006A796E" w:rsidRPr="00FD3A19" w:rsidRDefault="006A796E" w:rsidP="00FD3A19">
      <w:pPr>
        <w:spacing w:line="560" w:lineRule="exact"/>
        <w:rPr>
          <w:sz w:val="28"/>
          <w:szCs w:val="28"/>
        </w:rPr>
      </w:pPr>
      <w:r w:rsidRPr="00FD3A19">
        <w:rPr>
          <w:rFonts w:hint="eastAsia"/>
          <w:sz w:val="28"/>
          <w:szCs w:val="28"/>
        </w:rPr>
        <w:lastRenderedPageBreak/>
        <w:t>（六）商品之產製者</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商品來自相同之產製業者，被認定為類似商品之可能性較高。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例如：稻米與小麥、地毯與壁毯。</w:t>
      </w:r>
    </w:p>
    <w:p w:rsidR="006A796E" w:rsidRPr="00FD3A19" w:rsidRDefault="006A796E" w:rsidP="00FD3A19">
      <w:pPr>
        <w:spacing w:line="560" w:lineRule="exact"/>
        <w:rPr>
          <w:sz w:val="28"/>
          <w:szCs w:val="28"/>
        </w:rPr>
      </w:pPr>
      <w:r w:rsidRPr="00FD3A19">
        <w:rPr>
          <w:rFonts w:hint="eastAsia"/>
          <w:sz w:val="28"/>
          <w:szCs w:val="28"/>
        </w:rPr>
        <w:t>（七）其他足認係為類似商品之相關因素。</w:t>
      </w:r>
    </w:p>
    <w:p w:rsidR="006A796E" w:rsidRPr="00FD3A19" w:rsidRDefault="006A796E" w:rsidP="00FD3A19">
      <w:pPr>
        <w:spacing w:line="560" w:lineRule="exact"/>
        <w:rPr>
          <w:sz w:val="28"/>
          <w:szCs w:val="28"/>
        </w:rPr>
      </w:pPr>
      <w:r w:rsidRPr="00FD3A19">
        <w:rPr>
          <w:rFonts w:hint="eastAsia"/>
          <w:sz w:val="28"/>
          <w:szCs w:val="28"/>
        </w:rPr>
        <w:t>三、類似服務之意義</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所謂類似服務，係指服務在性質、內容、行銷管道與場所、對象、服務提供者或其他因素上具有共同或關聯之處，依一般</w:t>
      </w:r>
      <w:proofErr w:type="gramStart"/>
      <w:r w:rsidRPr="00FD3A19">
        <w:rPr>
          <w:rFonts w:hint="eastAsia"/>
          <w:sz w:val="28"/>
          <w:szCs w:val="28"/>
        </w:rPr>
        <w:t>社會通念及</w:t>
      </w:r>
      <w:proofErr w:type="gramEnd"/>
      <w:r w:rsidRPr="00FD3A19">
        <w:rPr>
          <w:rFonts w:hint="eastAsia"/>
          <w:sz w:val="28"/>
          <w:szCs w:val="28"/>
        </w:rPr>
        <w:t>市場交易情形，易使一般接受服務</w:t>
      </w:r>
      <w:proofErr w:type="gramStart"/>
      <w:r w:rsidRPr="00FD3A19">
        <w:rPr>
          <w:rFonts w:hint="eastAsia"/>
          <w:sz w:val="28"/>
          <w:szCs w:val="28"/>
        </w:rPr>
        <w:t>者誤其</w:t>
      </w:r>
      <w:proofErr w:type="gramEnd"/>
      <w:r w:rsidRPr="00FD3A19">
        <w:rPr>
          <w:rFonts w:hint="eastAsia"/>
          <w:sz w:val="28"/>
          <w:szCs w:val="28"/>
        </w:rPr>
        <w:t>為來自相同或雖不相同但有關聯之來源者而言。</w:t>
      </w:r>
    </w:p>
    <w:p w:rsidR="006A796E" w:rsidRPr="00FD3A19" w:rsidRDefault="006A796E" w:rsidP="00FD3A19">
      <w:pPr>
        <w:spacing w:line="560" w:lineRule="exact"/>
        <w:rPr>
          <w:sz w:val="28"/>
          <w:szCs w:val="28"/>
        </w:rPr>
      </w:pPr>
      <w:r w:rsidRPr="00FD3A19">
        <w:rPr>
          <w:rFonts w:hint="eastAsia"/>
          <w:sz w:val="28"/>
          <w:szCs w:val="28"/>
        </w:rPr>
        <w:t>四、類似服務之認定，應綜合下列各項因素而非僅就單一因素判斷之：</w:t>
      </w:r>
    </w:p>
    <w:p w:rsidR="006A796E" w:rsidRPr="00FD3A19" w:rsidRDefault="006A796E" w:rsidP="00FD3A19">
      <w:pPr>
        <w:spacing w:line="560" w:lineRule="exact"/>
        <w:rPr>
          <w:sz w:val="28"/>
          <w:szCs w:val="28"/>
        </w:rPr>
      </w:pPr>
      <w:r w:rsidRPr="00FD3A19">
        <w:rPr>
          <w:rFonts w:hint="eastAsia"/>
          <w:sz w:val="28"/>
          <w:szCs w:val="28"/>
        </w:rPr>
        <w:t>（一）服務之性質</w:t>
      </w:r>
    </w:p>
    <w:p w:rsidR="006A796E" w:rsidRPr="00FD3A19" w:rsidRDefault="006A796E" w:rsidP="00FD3A19">
      <w:pPr>
        <w:spacing w:line="560" w:lineRule="exact"/>
        <w:rPr>
          <w:sz w:val="28"/>
          <w:szCs w:val="28"/>
        </w:rPr>
      </w:pPr>
      <w:r w:rsidRPr="00FD3A19">
        <w:rPr>
          <w:rFonts w:hint="eastAsia"/>
          <w:sz w:val="28"/>
          <w:szCs w:val="28"/>
        </w:rPr>
        <w:t xml:space="preserve">    1.</w:t>
      </w:r>
      <w:r w:rsidRPr="00FD3A19">
        <w:rPr>
          <w:rFonts w:hint="eastAsia"/>
          <w:sz w:val="28"/>
          <w:szCs w:val="28"/>
        </w:rPr>
        <w:t>二以上服務具有相同或相近之性質可滿足一般接受服務者相同之需要，被認定為類似服務之可能性較高。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例如：語文補習班與技藝訓練班服務、電影院與劇院。</w:t>
      </w:r>
    </w:p>
    <w:p w:rsidR="006A796E" w:rsidRPr="00FD3A19" w:rsidRDefault="006A796E" w:rsidP="00FD3A19">
      <w:pPr>
        <w:spacing w:line="560" w:lineRule="exact"/>
        <w:rPr>
          <w:sz w:val="28"/>
          <w:szCs w:val="28"/>
        </w:rPr>
      </w:pPr>
      <w:r w:rsidRPr="00FD3A19">
        <w:rPr>
          <w:rFonts w:hint="eastAsia"/>
          <w:sz w:val="28"/>
          <w:szCs w:val="28"/>
        </w:rPr>
        <w:t xml:space="preserve">    2.</w:t>
      </w:r>
      <w:r w:rsidRPr="00FD3A19">
        <w:rPr>
          <w:rFonts w:hint="eastAsia"/>
          <w:sz w:val="28"/>
          <w:szCs w:val="28"/>
        </w:rPr>
        <w:t>二以上服務性質具有互補作用，經常或必須一併提供始能滿足一般接受服務者之需要，被認定為服務類似之可能性較高。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例如：婚紗攝影與禮服出租服務、印刷與文件之裝訂服務。</w:t>
      </w:r>
    </w:p>
    <w:p w:rsidR="006A796E" w:rsidRPr="00FD3A19" w:rsidRDefault="006A796E" w:rsidP="00FD3A19">
      <w:pPr>
        <w:spacing w:line="560" w:lineRule="exact"/>
        <w:rPr>
          <w:sz w:val="28"/>
          <w:szCs w:val="28"/>
        </w:rPr>
      </w:pPr>
      <w:r w:rsidRPr="00FD3A19">
        <w:rPr>
          <w:rFonts w:hint="eastAsia"/>
          <w:sz w:val="28"/>
          <w:szCs w:val="28"/>
        </w:rPr>
        <w:t>（二）服務之內容</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所提供服務之內容愈相同或相近，被認定為服務類似之可能性較高。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例如：飯店與旅館服務、電影院與錄影帶節目播映業。</w:t>
      </w:r>
    </w:p>
    <w:p w:rsidR="006A796E" w:rsidRPr="00FD3A19" w:rsidRDefault="006A796E" w:rsidP="00FD3A19">
      <w:pPr>
        <w:spacing w:line="560" w:lineRule="exact"/>
        <w:rPr>
          <w:sz w:val="28"/>
          <w:szCs w:val="28"/>
        </w:rPr>
      </w:pPr>
      <w:r w:rsidRPr="00FD3A19">
        <w:rPr>
          <w:rFonts w:hint="eastAsia"/>
          <w:sz w:val="28"/>
          <w:szCs w:val="28"/>
        </w:rPr>
        <w:t>（三）服務之行銷管道、場所</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服務之行銷管道或場所相同，接受服務者同時接觸之機會較大，</w:t>
      </w:r>
      <w:r w:rsidRPr="00FD3A19">
        <w:rPr>
          <w:rFonts w:hint="eastAsia"/>
          <w:sz w:val="28"/>
          <w:szCs w:val="28"/>
        </w:rPr>
        <w:lastRenderedPageBreak/>
        <w:t>被認定為類似服務之可能性較高。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例如：指壓按摩與三溫暖服務、貨品快遞與貨品運送服務、房屋買賣之仲介與房屋租賃之仲介服務。</w:t>
      </w:r>
    </w:p>
    <w:p w:rsidR="006A796E" w:rsidRPr="00FD3A19" w:rsidRDefault="006A796E" w:rsidP="00FD3A19">
      <w:pPr>
        <w:spacing w:line="560" w:lineRule="exact"/>
        <w:rPr>
          <w:sz w:val="28"/>
          <w:szCs w:val="28"/>
        </w:rPr>
      </w:pPr>
      <w:r w:rsidRPr="00FD3A19">
        <w:rPr>
          <w:rFonts w:hint="eastAsia"/>
          <w:sz w:val="28"/>
          <w:szCs w:val="28"/>
        </w:rPr>
        <w:t>（四）服務之對象範圍</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服務之接受者具有同質性，如為相同之消費階層或族群者，被認定為服務類似之可能性較高。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例如：幼稚園與托兒所服務、醫療與藥劑調配之服務。</w:t>
      </w:r>
    </w:p>
    <w:p w:rsidR="006A796E" w:rsidRPr="00FD3A19" w:rsidRDefault="006A796E" w:rsidP="00FD3A19">
      <w:pPr>
        <w:spacing w:line="560" w:lineRule="exact"/>
        <w:rPr>
          <w:sz w:val="28"/>
          <w:szCs w:val="28"/>
        </w:rPr>
      </w:pPr>
      <w:r w:rsidRPr="00FD3A19">
        <w:rPr>
          <w:rFonts w:hint="eastAsia"/>
          <w:sz w:val="28"/>
          <w:szCs w:val="28"/>
        </w:rPr>
        <w:t>（五）服務之提供者</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服務來自相同之提供者，被認定為服務類似之可能性較高。</w:t>
      </w:r>
    </w:p>
    <w:p w:rsidR="006A796E" w:rsidRPr="00FD3A19" w:rsidRDefault="006A796E" w:rsidP="00FD3A19">
      <w:pPr>
        <w:spacing w:line="560" w:lineRule="exact"/>
        <w:rPr>
          <w:sz w:val="28"/>
          <w:szCs w:val="28"/>
        </w:rPr>
      </w:pPr>
      <w:r w:rsidRPr="00FD3A19">
        <w:rPr>
          <w:rFonts w:hint="eastAsia"/>
          <w:sz w:val="28"/>
          <w:szCs w:val="28"/>
        </w:rPr>
        <w:t xml:space="preserve">    </w:t>
      </w:r>
      <w:r w:rsidRPr="00FD3A19">
        <w:rPr>
          <w:rFonts w:hint="eastAsia"/>
          <w:sz w:val="28"/>
          <w:szCs w:val="28"/>
        </w:rPr>
        <w:t>例如：電腦程式設計與電腦</w:t>
      </w:r>
      <w:proofErr w:type="gramStart"/>
      <w:r w:rsidRPr="00FD3A19">
        <w:rPr>
          <w:rFonts w:hint="eastAsia"/>
          <w:sz w:val="28"/>
          <w:szCs w:val="28"/>
        </w:rPr>
        <w:t>按裝</w:t>
      </w:r>
      <w:proofErr w:type="gramEnd"/>
      <w:r w:rsidRPr="00FD3A19">
        <w:rPr>
          <w:rFonts w:hint="eastAsia"/>
          <w:sz w:val="28"/>
          <w:szCs w:val="28"/>
        </w:rPr>
        <w:t>、修理之服務。</w:t>
      </w:r>
    </w:p>
    <w:p w:rsidR="006A796E" w:rsidRPr="00FD3A19" w:rsidRDefault="006A796E" w:rsidP="00FD3A19">
      <w:pPr>
        <w:spacing w:line="560" w:lineRule="exact"/>
        <w:rPr>
          <w:sz w:val="28"/>
          <w:szCs w:val="28"/>
        </w:rPr>
      </w:pPr>
      <w:r w:rsidRPr="00FD3A19">
        <w:rPr>
          <w:rFonts w:hint="eastAsia"/>
          <w:sz w:val="28"/>
          <w:szCs w:val="28"/>
        </w:rPr>
        <w:t>（六）其他足認係服務類似之相關因素。</w:t>
      </w:r>
    </w:p>
    <w:p w:rsidR="006A796E" w:rsidRPr="00FD3A19" w:rsidRDefault="006A796E" w:rsidP="00FD3A19">
      <w:pPr>
        <w:spacing w:line="560" w:lineRule="exact"/>
        <w:ind w:left="426" w:hangingChars="152" w:hanging="426"/>
        <w:rPr>
          <w:sz w:val="28"/>
          <w:szCs w:val="28"/>
        </w:rPr>
      </w:pPr>
      <w:r w:rsidRPr="00FD3A19">
        <w:rPr>
          <w:rFonts w:hint="eastAsia"/>
          <w:sz w:val="28"/>
          <w:szCs w:val="28"/>
        </w:rPr>
        <w:t>五、類似商品或服務之認定應本於一般商品購買人或服務接受者之認知，視其是否因指定商品或服務具有某種共同或關聯之處而定。</w:t>
      </w:r>
    </w:p>
    <w:p w:rsidR="006A796E" w:rsidRPr="00FD3A19" w:rsidRDefault="006A796E" w:rsidP="00FD3A19">
      <w:pPr>
        <w:spacing w:line="560" w:lineRule="exact"/>
        <w:rPr>
          <w:sz w:val="28"/>
          <w:szCs w:val="28"/>
        </w:rPr>
      </w:pPr>
      <w:r w:rsidRPr="00FD3A19">
        <w:rPr>
          <w:rFonts w:hint="eastAsia"/>
          <w:sz w:val="28"/>
          <w:szCs w:val="28"/>
        </w:rPr>
        <w:t>六、類似商品或服務之認定不受商標法施行細則商品或服務分類之限制</w:t>
      </w:r>
      <w:bookmarkStart w:id="0" w:name="_GoBack"/>
      <w:bookmarkEnd w:id="0"/>
    </w:p>
    <w:p w:rsidR="006A796E" w:rsidRPr="00FD3A19" w:rsidRDefault="006A796E" w:rsidP="00FD3A19">
      <w:pPr>
        <w:spacing w:line="560" w:lineRule="exact"/>
        <w:rPr>
          <w:sz w:val="28"/>
          <w:szCs w:val="28"/>
        </w:rPr>
      </w:pPr>
      <w:r w:rsidRPr="00FD3A19">
        <w:rPr>
          <w:rFonts w:hint="eastAsia"/>
          <w:sz w:val="28"/>
          <w:szCs w:val="28"/>
        </w:rPr>
        <w:t>（一）商標法施行細則之商品或服務分類，係為申請註冊時，行政上之便利而規定，與商品或服務是否類似，原不盡一致，要非絕對受其拘束。不得以二以上商品或服務屬於相同之分類，而當然認定其為類似商品或服務，亦不得以二以上商品或服務屬於不同之分類，而當然認定其不是類以商品或服務。</w:t>
      </w:r>
    </w:p>
    <w:p w:rsidR="006A796E" w:rsidRPr="00FD3A19" w:rsidRDefault="006A796E" w:rsidP="00FD3A19">
      <w:pPr>
        <w:spacing w:line="560" w:lineRule="exact"/>
        <w:rPr>
          <w:sz w:val="28"/>
          <w:szCs w:val="28"/>
        </w:rPr>
      </w:pPr>
      <w:r w:rsidRPr="00FD3A19">
        <w:rPr>
          <w:rFonts w:hint="eastAsia"/>
          <w:sz w:val="28"/>
          <w:szCs w:val="28"/>
        </w:rPr>
        <w:t>（二）商品與服務之間亦有可能構成類似。服務標章所表彰之營業，如供應特定商品之服務，而該商品與他人商標指定使用之商品相同或類似者，得認定為類似。</w:t>
      </w:r>
    </w:p>
    <w:p w:rsidR="006A796E" w:rsidRPr="00FD3A19" w:rsidRDefault="006A796E" w:rsidP="00FD3A19">
      <w:pPr>
        <w:spacing w:line="560" w:lineRule="exact"/>
        <w:rPr>
          <w:sz w:val="28"/>
          <w:szCs w:val="28"/>
        </w:rPr>
      </w:pPr>
      <w:r w:rsidRPr="00FD3A19">
        <w:rPr>
          <w:rFonts w:hint="eastAsia"/>
          <w:sz w:val="28"/>
          <w:szCs w:val="28"/>
        </w:rPr>
        <w:t>七、相關機關所為前案商品或服務類似與否之認定，得作為後案商品</w:t>
      </w:r>
      <w:r w:rsidRPr="00FD3A19">
        <w:rPr>
          <w:rFonts w:hint="eastAsia"/>
          <w:sz w:val="28"/>
          <w:szCs w:val="28"/>
        </w:rPr>
        <w:lastRenderedPageBreak/>
        <w:t>或服務類似或</w:t>
      </w:r>
      <w:proofErr w:type="gramStart"/>
      <w:r w:rsidRPr="00FD3A19">
        <w:rPr>
          <w:rFonts w:hint="eastAsia"/>
          <w:sz w:val="28"/>
          <w:szCs w:val="28"/>
        </w:rPr>
        <w:t>不</w:t>
      </w:r>
      <w:proofErr w:type="gramEnd"/>
      <w:r w:rsidRPr="00FD3A19">
        <w:rPr>
          <w:rFonts w:hint="eastAsia"/>
          <w:sz w:val="28"/>
          <w:szCs w:val="28"/>
        </w:rPr>
        <w:t>類似之參考，惟因時空環境或具體情況變遷，仍應依不同之客觀事證加以審查。</w:t>
      </w:r>
    </w:p>
    <w:sectPr w:rsidR="006A796E" w:rsidRPr="00FD3A19">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3701"/>
    <w:rsid w:val="00123701"/>
    <w:rsid w:val="001A6BBF"/>
    <w:rsid w:val="0041277B"/>
    <w:rsid w:val="00621D44"/>
    <w:rsid w:val="0062503C"/>
    <w:rsid w:val="006A796E"/>
    <w:rsid w:val="00A742E8"/>
    <w:rsid w:val="00B873AC"/>
    <w:rsid w:val="00FD3A1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5</Pages>
  <Words>350</Words>
  <Characters>1996</Characters>
  <Application>Microsoft Office Word</Application>
  <DocSecurity>0</DocSecurity>
  <Lines>16</Lines>
  <Paragraphs>4</Paragraphs>
  <ScaleCrop>false</ScaleCrop>
  <Company/>
  <LinksUpToDate>false</LinksUpToDate>
  <CharactersWithSpaces>2342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00209</dc:creator>
  <cp:lastModifiedBy>00353</cp:lastModifiedBy>
  <cp:revision>3</cp:revision>
  <dcterms:created xsi:type="dcterms:W3CDTF">2014-05-15T09:00:00Z</dcterms:created>
  <dcterms:modified xsi:type="dcterms:W3CDTF">2014-05-16T01:35:00Z</dcterms:modified>
</cp:coreProperties>
</file>